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56" w:type="dxa"/>
        <w:tblInd w:w="-318" w:type="dxa"/>
        <w:tblLook w:val="01E0" w:firstRow="1" w:lastRow="1" w:firstColumn="1" w:lastColumn="1" w:noHBand="0" w:noVBand="0"/>
      </w:tblPr>
      <w:tblGrid>
        <w:gridCol w:w="3672"/>
        <w:gridCol w:w="5984"/>
      </w:tblGrid>
      <w:tr w:rsidR="004F28B7" w:rsidRPr="00EF4676" w14:paraId="082036ED" w14:textId="77777777" w:rsidTr="00FF328D">
        <w:trPr>
          <w:trHeight w:val="252"/>
        </w:trPr>
        <w:tc>
          <w:tcPr>
            <w:tcW w:w="3672" w:type="dxa"/>
          </w:tcPr>
          <w:p w14:paraId="5C41E530" w14:textId="5765090D" w:rsidR="00F73AFE" w:rsidRPr="00EF4676" w:rsidRDefault="00732E4E" w:rsidP="00BE2D4D">
            <w:pPr>
              <w:jc w:val="center"/>
              <w:rPr>
                <w:rFonts w:ascii="Times New Roman" w:hAnsi="Times New Roman"/>
                <w:b/>
                <w:bCs/>
                <w:color w:val="auto"/>
                <w:sz w:val="26"/>
                <w:szCs w:val="26"/>
                <w:lang w:val="en-US"/>
              </w:rPr>
            </w:pPr>
            <w:r w:rsidRPr="00EF4676">
              <w:rPr>
                <w:rFonts w:ascii="Times New Roman" w:hAnsi="Times New Roman"/>
                <w:b/>
                <w:bCs/>
                <w:color w:val="auto"/>
                <w:sz w:val="26"/>
                <w:szCs w:val="26"/>
                <w:lang w:val="en-US"/>
              </w:rPr>
              <w:t>ỦY</w:t>
            </w:r>
            <w:r w:rsidR="00383ECC" w:rsidRPr="00EF4676">
              <w:rPr>
                <w:rFonts w:ascii="Times New Roman" w:hAnsi="Times New Roman"/>
                <w:b/>
                <w:bCs/>
                <w:color w:val="auto"/>
                <w:sz w:val="26"/>
                <w:szCs w:val="26"/>
                <w:lang w:val="en-US"/>
              </w:rPr>
              <w:t xml:space="preserve"> BAN NHÂN DÂN</w:t>
            </w:r>
            <w:r w:rsidR="00383ECC" w:rsidRPr="00EF4676">
              <w:rPr>
                <w:rFonts w:ascii="Times New Roman" w:hAnsi="Times New Roman"/>
                <w:b/>
                <w:bCs/>
                <w:color w:val="auto"/>
                <w:sz w:val="26"/>
                <w:szCs w:val="26"/>
                <w:lang w:val="en-US"/>
              </w:rPr>
              <w:br/>
            </w:r>
            <w:r w:rsidR="00F73AFE" w:rsidRPr="00EF4676">
              <w:rPr>
                <w:rFonts w:ascii="Times New Roman" w:hAnsi="Times New Roman"/>
                <w:b/>
                <w:bCs/>
                <w:color w:val="auto"/>
                <w:sz w:val="26"/>
                <w:szCs w:val="26"/>
                <w:lang w:val="en-US"/>
              </w:rPr>
              <w:t xml:space="preserve"> TỈNH THÁI NGUYÊN</w:t>
            </w:r>
          </w:p>
          <w:p w14:paraId="67025035" w14:textId="03C099C5" w:rsidR="00F73AFE" w:rsidRPr="00EF4676" w:rsidRDefault="00E13E7A" w:rsidP="00383ECC">
            <w:pPr>
              <w:jc w:val="center"/>
              <w:rPr>
                <w:rFonts w:ascii="Times New Roman" w:hAnsi="Times New Roman"/>
                <w:b/>
                <w:color w:val="auto"/>
                <w:sz w:val="24"/>
                <w:szCs w:val="24"/>
                <w:lang w:val="en-US"/>
              </w:rPr>
            </w:pPr>
            <w:r w:rsidRPr="00EF4676">
              <w:rPr>
                <w:rFonts w:ascii="Times New Roman" w:hAnsi="Times New Roman"/>
                <w:b/>
                <w:noProof/>
                <w:color w:val="auto"/>
                <w:sz w:val="26"/>
                <w:szCs w:val="24"/>
                <w:lang w:val="en-US"/>
              </w:rPr>
              <mc:AlternateContent>
                <mc:Choice Requires="wps">
                  <w:drawing>
                    <wp:anchor distT="0" distB="0" distL="114300" distR="114300" simplePos="0" relativeHeight="251670528" behindDoc="0" locked="0" layoutInCell="1" allowOverlap="1" wp14:anchorId="1CA88573" wp14:editId="60D24319">
                      <wp:simplePos x="0" y="0"/>
                      <wp:positionH relativeFrom="margin">
                        <wp:align>center</wp:align>
                      </wp:positionH>
                      <wp:positionV relativeFrom="paragraph">
                        <wp:posOffset>41021</wp:posOffset>
                      </wp:positionV>
                      <wp:extent cx="686943" cy="0"/>
                      <wp:effectExtent l="0" t="0" r="18415" b="19050"/>
                      <wp:wrapNone/>
                      <wp:docPr id="2"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69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C394C" id=" 3" o:spid="_x0000_s1026" style="position:absolute;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25pt" to="54.1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">
                      <o:lock v:ext="edit" shapetype="f"/>
                      <w10:wrap anchorx="margin"/>
                    </v:line>
                  </w:pict>
                </mc:Fallback>
              </mc:AlternateContent>
            </w:r>
          </w:p>
        </w:tc>
        <w:tc>
          <w:tcPr>
            <w:tcW w:w="5984" w:type="dxa"/>
          </w:tcPr>
          <w:p w14:paraId="5ECBDF10" w14:textId="77777777" w:rsidR="00F73AFE" w:rsidRPr="00EF4676" w:rsidRDefault="00F73AFE" w:rsidP="00BE2D4D">
            <w:pPr>
              <w:jc w:val="center"/>
              <w:rPr>
                <w:rFonts w:ascii="Times New Roman" w:hAnsi="Times New Roman"/>
                <w:b/>
                <w:color w:val="auto"/>
                <w:sz w:val="26"/>
                <w:szCs w:val="24"/>
                <w:lang w:val="en-US"/>
              </w:rPr>
            </w:pPr>
            <w:r w:rsidRPr="00EF4676">
              <w:rPr>
                <w:rFonts w:ascii="Times New Roman" w:hAnsi="Times New Roman"/>
                <w:b/>
                <w:color w:val="auto"/>
                <w:sz w:val="26"/>
                <w:szCs w:val="24"/>
                <w:lang w:val="en-US"/>
              </w:rPr>
              <w:t>CỘNG HÒA XÃ HỘI CHỦ NGHĨA VIỆT NAM</w:t>
            </w:r>
          </w:p>
          <w:p w14:paraId="4E395289" w14:textId="1AE5FA50" w:rsidR="00F73AFE" w:rsidRPr="00EF4676" w:rsidRDefault="00F27BC5" w:rsidP="00BE2D4D">
            <w:pPr>
              <w:jc w:val="center"/>
              <w:rPr>
                <w:rFonts w:ascii="Times New Roman" w:hAnsi="Times New Roman"/>
                <w:b/>
                <w:color w:val="auto"/>
                <w:sz w:val="24"/>
                <w:szCs w:val="24"/>
                <w:lang w:val="en-US"/>
              </w:rPr>
            </w:pPr>
            <w:r w:rsidRPr="00EF4676">
              <w:rPr>
                <w:rFonts w:ascii="Times New Roman" w:hAnsi="Times New Roman"/>
                <w:b/>
                <w:noProof/>
                <w:color w:val="auto"/>
                <w:sz w:val="26"/>
                <w:szCs w:val="24"/>
                <w:lang w:val="en-US"/>
              </w:rPr>
              <mc:AlternateContent>
                <mc:Choice Requires="wps">
                  <w:drawing>
                    <wp:anchor distT="0" distB="0" distL="114300" distR="114300" simplePos="0" relativeHeight="251649024" behindDoc="0" locked="0" layoutInCell="1" allowOverlap="1" wp14:anchorId="7A592091" wp14:editId="3DE63E90">
                      <wp:simplePos x="0" y="0"/>
                      <wp:positionH relativeFrom="margin">
                        <wp:align>center</wp:align>
                      </wp:positionH>
                      <wp:positionV relativeFrom="paragraph">
                        <wp:posOffset>218440</wp:posOffset>
                      </wp:positionV>
                      <wp:extent cx="2133600" cy="0"/>
                      <wp:effectExtent l="0" t="0" r="0" b="0"/>
                      <wp:wrapNone/>
                      <wp:docPr id="1688677101"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A9DA1" id=" 3" o:spid="_x0000_s1026" style="position:absolute;flip:y;z-index:251649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2pt" to="168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">
                      <o:lock v:ext="edit" shapetype="f"/>
                      <w10:wrap anchorx="margin"/>
                    </v:line>
                  </w:pict>
                </mc:Fallback>
              </mc:AlternateContent>
            </w:r>
            <w:r w:rsidR="00F73AFE" w:rsidRPr="00EF4676">
              <w:rPr>
                <w:rFonts w:ascii="Times New Roman" w:hAnsi="Times New Roman"/>
                <w:b/>
                <w:color w:val="auto"/>
                <w:szCs w:val="24"/>
                <w:lang w:val="en-US"/>
              </w:rPr>
              <w:t>Độc lập - Tự do - Hạnh phúc</w:t>
            </w:r>
          </w:p>
        </w:tc>
      </w:tr>
      <w:tr w:rsidR="004F28B7" w:rsidRPr="00EF4676" w14:paraId="2BAF61E1" w14:textId="77777777" w:rsidTr="009B18A5">
        <w:trPr>
          <w:trHeight w:val="638"/>
        </w:trPr>
        <w:tc>
          <w:tcPr>
            <w:tcW w:w="3672" w:type="dxa"/>
          </w:tcPr>
          <w:p w14:paraId="18356BDA" w14:textId="3DCE103E" w:rsidR="005F3546" w:rsidRPr="00EF4676" w:rsidRDefault="00F73AFE" w:rsidP="009B18A5">
            <w:pPr>
              <w:spacing w:before="240" w:after="120"/>
              <w:jc w:val="center"/>
              <w:rPr>
                <w:rFonts w:ascii="Times New Roman" w:hAnsi="Times New Roman"/>
                <w:color w:val="auto"/>
                <w:szCs w:val="28"/>
                <w:lang w:val="en-US"/>
              </w:rPr>
            </w:pPr>
            <w:r w:rsidRPr="00EF4676">
              <w:rPr>
                <w:rFonts w:ascii="Times New Roman" w:hAnsi="Times New Roman"/>
                <w:color w:val="auto"/>
                <w:szCs w:val="28"/>
                <w:lang w:val="en-US"/>
              </w:rPr>
              <w:t xml:space="preserve">Số:        </w:t>
            </w:r>
            <w:r w:rsidR="00CF5190" w:rsidRPr="00EF4676">
              <w:rPr>
                <w:rFonts w:ascii="Times New Roman" w:hAnsi="Times New Roman"/>
                <w:color w:val="auto"/>
                <w:szCs w:val="28"/>
                <w:lang w:val="en-US"/>
              </w:rPr>
              <w:t xml:space="preserve">  </w:t>
            </w:r>
            <w:r w:rsidR="00383ECC" w:rsidRPr="00EF4676">
              <w:rPr>
                <w:rFonts w:ascii="Times New Roman" w:hAnsi="Times New Roman"/>
                <w:color w:val="auto"/>
                <w:szCs w:val="28"/>
                <w:lang w:val="en-US"/>
              </w:rPr>
              <w:t xml:space="preserve">   </w:t>
            </w:r>
            <w:r w:rsidR="00CF5190" w:rsidRPr="00EF4676">
              <w:rPr>
                <w:rFonts w:ascii="Times New Roman" w:hAnsi="Times New Roman"/>
                <w:color w:val="auto"/>
                <w:szCs w:val="28"/>
                <w:lang w:val="en-US"/>
              </w:rPr>
              <w:t xml:space="preserve">  </w:t>
            </w:r>
            <w:r w:rsidRPr="00EF4676">
              <w:rPr>
                <w:rFonts w:ascii="Times New Roman" w:hAnsi="Times New Roman"/>
                <w:color w:val="auto"/>
                <w:szCs w:val="28"/>
                <w:lang w:val="en-US"/>
              </w:rPr>
              <w:t>/</w:t>
            </w:r>
            <w:r w:rsidR="000603B2" w:rsidRPr="00EF4676">
              <w:rPr>
                <w:rFonts w:ascii="Times New Roman" w:hAnsi="Times New Roman"/>
                <w:color w:val="auto"/>
                <w:szCs w:val="28"/>
                <w:lang w:val="en-US"/>
              </w:rPr>
              <w:t>TTr-</w:t>
            </w:r>
            <w:r w:rsidR="00383ECC" w:rsidRPr="00EF4676">
              <w:rPr>
                <w:rFonts w:ascii="Times New Roman" w:hAnsi="Times New Roman"/>
                <w:color w:val="auto"/>
                <w:szCs w:val="28"/>
                <w:lang w:val="en-US"/>
              </w:rPr>
              <w:t>UBND</w:t>
            </w:r>
          </w:p>
        </w:tc>
        <w:tc>
          <w:tcPr>
            <w:tcW w:w="5984" w:type="dxa"/>
          </w:tcPr>
          <w:p w14:paraId="54774444" w14:textId="77777777" w:rsidR="005F3546" w:rsidRPr="00EF4676" w:rsidRDefault="005F3546" w:rsidP="00BE2D4D">
            <w:pPr>
              <w:spacing w:after="120"/>
              <w:jc w:val="center"/>
              <w:rPr>
                <w:rFonts w:ascii="Times New Roman" w:hAnsi="Times New Roman"/>
                <w:i/>
                <w:color w:val="auto"/>
                <w:sz w:val="8"/>
                <w:szCs w:val="26"/>
                <w:lang w:val="en-US"/>
              </w:rPr>
            </w:pPr>
          </w:p>
          <w:p w14:paraId="7E82B5C6" w14:textId="2A603DDE" w:rsidR="00F73AFE" w:rsidRPr="00EF4676" w:rsidRDefault="00F73AFE" w:rsidP="00BE2D4D">
            <w:pPr>
              <w:spacing w:after="120"/>
              <w:jc w:val="center"/>
              <w:rPr>
                <w:rFonts w:ascii="Times New Roman" w:hAnsi="Times New Roman"/>
                <w:i/>
                <w:color w:val="auto"/>
                <w:szCs w:val="28"/>
                <w:lang w:val="en-US"/>
              </w:rPr>
            </w:pPr>
            <w:r w:rsidRPr="00EF4676">
              <w:rPr>
                <w:rFonts w:ascii="Times New Roman" w:hAnsi="Times New Roman"/>
                <w:i/>
                <w:color w:val="auto"/>
                <w:szCs w:val="28"/>
                <w:lang w:val="en-US"/>
              </w:rPr>
              <w:t xml:space="preserve">Thái Nguyên, ngày     </w:t>
            </w:r>
            <w:r w:rsidR="00C61B22" w:rsidRPr="00EF4676">
              <w:rPr>
                <w:rFonts w:ascii="Times New Roman" w:hAnsi="Times New Roman"/>
                <w:i/>
                <w:color w:val="auto"/>
                <w:szCs w:val="28"/>
                <w:lang w:val="en-US"/>
              </w:rPr>
              <w:t xml:space="preserve"> </w:t>
            </w:r>
            <w:r w:rsidRPr="00EF4676">
              <w:rPr>
                <w:rFonts w:ascii="Times New Roman" w:hAnsi="Times New Roman"/>
                <w:i/>
                <w:color w:val="auto"/>
                <w:szCs w:val="28"/>
                <w:lang w:val="en-US"/>
              </w:rPr>
              <w:t xml:space="preserve">  tháng </w:t>
            </w:r>
            <w:r w:rsidR="00D56AA4" w:rsidRPr="00EF4676">
              <w:rPr>
                <w:rFonts w:ascii="Times New Roman" w:hAnsi="Times New Roman"/>
                <w:i/>
                <w:color w:val="auto"/>
                <w:szCs w:val="28"/>
                <w:lang w:val="en-US"/>
              </w:rPr>
              <w:t xml:space="preserve">     </w:t>
            </w:r>
            <w:r w:rsidR="00A0433B" w:rsidRPr="00EF4676">
              <w:rPr>
                <w:rFonts w:ascii="Times New Roman" w:hAnsi="Times New Roman"/>
                <w:i/>
                <w:color w:val="auto"/>
                <w:szCs w:val="28"/>
                <w:lang w:val="en-US"/>
              </w:rPr>
              <w:t xml:space="preserve"> </w:t>
            </w:r>
            <w:r w:rsidRPr="00EF4676">
              <w:rPr>
                <w:rFonts w:ascii="Times New Roman" w:hAnsi="Times New Roman"/>
                <w:i/>
                <w:color w:val="auto"/>
                <w:szCs w:val="28"/>
                <w:lang w:val="en-US"/>
              </w:rPr>
              <w:t>năm 20</w:t>
            </w:r>
            <w:r w:rsidR="003B5B9F" w:rsidRPr="00EF4676">
              <w:rPr>
                <w:rFonts w:ascii="Times New Roman" w:hAnsi="Times New Roman"/>
                <w:i/>
                <w:color w:val="auto"/>
                <w:szCs w:val="28"/>
                <w:lang w:val="en-US"/>
              </w:rPr>
              <w:t>2</w:t>
            </w:r>
            <w:r w:rsidR="0057554E" w:rsidRPr="00EF4676">
              <w:rPr>
                <w:rFonts w:ascii="Times New Roman" w:hAnsi="Times New Roman"/>
                <w:i/>
                <w:color w:val="auto"/>
                <w:szCs w:val="28"/>
                <w:lang w:val="en-US"/>
              </w:rPr>
              <w:t>6</w:t>
            </w:r>
          </w:p>
          <w:p w14:paraId="77845B4C" w14:textId="77777777" w:rsidR="00991112" w:rsidRPr="00EF4676" w:rsidRDefault="00991112" w:rsidP="009B4D64">
            <w:pPr>
              <w:rPr>
                <w:rFonts w:ascii="Times New Roman" w:hAnsi="Times New Roman"/>
                <w:color w:val="auto"/>
                <w:sz w:val="2"/>
                <w:szCs w:val="28"/>
                <w:lang w:val="en-US"/>
              </w:rPr>
            </w:pPr>
          </w:p>
        </w:tc>
      </w:tr>
    </w:tbl>
    <w:p w14:paraId="6E3986A5" w14:textId="03EA19D9" w:rsidR="00D96797" w:rsidRPr="00EF4676" w:rsidRDefault="009B18A5" w:rsidP="00FF328D">
      <w:pPr>
        <w:jc w:val="center"/>
        <w:rPr>
          <w:rFonts w:ascii="Times New Roman" w:hAnsi="Times New Roman"/>
          <w:b/>
          <w:bCs/>
          <w:color w:val="auto"/>
          <w:szCs w:val="28"/>
          <w:lang w:val="en-US"/>
        </w:rPr>
      </w:pPr>
      <w:r w:rsidRPr="00EF4676">
        <w:rPr>
          <w:rFonts w:ascii="Times New Roman" w:hAnsi="Times New Roman"/>
          <w:noProof/>
          <w:color w:val="auto"/>
          <w:sz w:val="26"/>
          <w:szCs w:val="24"/>
          <w:lang w:val="en-US"/>
        </w:rPr>
        <mc:AlternateContent>
          <mc:Choice Requires="wps">
            <w:drawing>
              <wp:anchor distT="0" distB="0" distL="114300" distR="114300" simplePos="0" relativeHeight="251657216" behindDoc="0" locked="0" layoutInCell="1" allowOverlap="1" wp14:anchorId="5AC2FE54" wp14:editId="2E550624">
                <wp:simplePos x="0" y="0"/>
                <wp:positionH relativeFrom="column">
                  <wp:posOffset>429224</wp:posOffset>
                </wp:positionH>
                <wp:positionV relativeFrom="paragraph">
                  <wp:posOffset>55245</wp:posOffset>
                </wp:positionV>
                <wp:extent cx="1038225" cy="315799"/>
                <wp:effectExtent l="0" t="0" r="28575" b="27305"/>
                <wp:wrapNone/>
                <wp:docPr id="1880712285" na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8225" cy="315799"/>
                        </a:xfrm>
                        <a:prstGeom prst="rect">
                          <a:avLst/>
                        </a:prstGeom>
                        <a:solidFill>
                          <a:srgbClr val="FFFFFF"/>
                        </a:solidFill>
                        <a:ln w="9525">
                          <a:solidFill>
                            <a:srgbClr val="000000"/>
                          </a:solidFill>
                          <a:miter lim="800000"/>
                          <a:headEnd/>
                          <a:tailEnd/>
                        </a:ln>
                      </wps:spPr>
                      <wps:txbx>
                        <w:txbxContent>
                          <w:p w14:paraId="4B0F7DFA" w14:textId="77777777" w:rsidR="002E1F39" w:rsidRPr="001A5305" w:rsidRDefault="002E1F39" w:rsidP="002E1F39">
                            <w:pPr>
                              <w:jc w:val="center"/>
                              <w:rPr>
                                <w:rFonts w:ascii="Times New Roman" w:hAnsi="Times New Roman"/>
                                <w:b/>
                                <w:bCs/>
                                <w:color w:val="auto"/>
                                <w:sz w:val="24"/>
                                <w:szCs w:val="24"/>
                                <w:lang w:val="en-US"/>
                              </w:rPr>
                            </w:pPr>
                            <w:r w:rsidRPr="001A5305">
                              <w:rPr>
                                <w:rFonts w:ascii="Times New Roman" w:hAnsi="Times New Roman"/>
                                <w:b/>
                                <w:bCs/>
                                <w:color w:val="auto"/>
                                <w:sz w:val="24"/>
                                <w:szCs w:val="24"/>
                              </w:rPr>
                              <w:t>D</w:t>
                            </w:r>
                            <w:r w:rsidR="00213ED2" w:rsidRPr="001A5305">
                              <w:rPr>
                                <w:rFonts w:ascii="Times New Roman" w:hAnsi="Times New Roman"/>
                                <w:b/>
                                <w:bCs/>
                                <w:color w:val="auto"/>
                                <w:sz w:val="24"/>
                                <w:szCs w:val="24"/>
                                <w:lang w:val="en-US"/>
                              </w:rPr>
                              <w:t>Ự</w:t>
                            </w:r>
                            <w:r w:rsidRPr="001A5305">
                              <w:rPr>
                                <w:rFonts w:ascii="Times New Roman" w:hAnsi="Times New Roman"/>
                                <w:b/>
                                <w:bCs/>
                                <w:color w:val="auto"/>
                                <w:sz w:val="24"/>
                                <w:szCs w:val="24"/>
                                <w:lang w:val="en-US"/>
                              </w:rPr>
                              <w:t xml:space="preserve">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2FE54" id=" 5" o:spid="_x0000_s1026" style="position:absolute;left:0;text-align:left;margin-left:33.8pt;margin-top:4.35pt;width:81.75pt;height:24.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">
                <v:path arrowok="t"/>
                <v:textbox>
                  <w:txbxContent>
                    <w:p w14:paraId="4B0F7DFA" w14:textId="77777777" w:rsidR="002E1F39" w:rsidRPr="001A5305" w:rsidRDefault="002E1F39" w:rsidP="002E1F39">
                      <w:pPr>
                        <w:jc w:val="center"/>
                        <w:rPr>
                          <w:rFonts w:ascii="Times New Roman" w:hAnsi="Times New Roman"/>
                          <w:b/>
                          <w:bCs/>
                          <w:color w:val="auto"/>
                          <w:sz w:val="24"/>
                          <w:szCs w:val="24"/>
                          <w:lang w:val="en-US"/>
                        </w:rPr>
                      </w:pPr>
                      <w:r w:rsidRPr="001A5305">
                        <w:rPr>
                          <w:rFonts w:ascii="Times New Roman" w:hAnsi="Times New Roman"/>
                          <w:b/>
                          <w:bCs/>
                          <w:color w:val="auto"/>
                          <w:sz w:val="24"/>
                          <w:szCs w:val="24"/>
                        </w:rPr>
                        <w:t>D</w:t>
                      </w:r>
                      <w:r w:rsidR="00213ED2" w:rsidRPr="001A5305">
                        <w:rPr>
                          <w:rFonts w:ascii="Times New Roman" w:hAnsi="Times New Roman"/>
                          <w:b/>
                          <w:bCs/>
                          <w:color w:val="auto"/>
                          <w:sz w:val="24"/>
                          <w:szCs w:val="24"/>
                          <w:lang w:val="en-US"/>
                        </w:rPr>
                        <w:t>Ự</w:t>
                      </w:r>
                      <w:r w:rsidRPr="001A5305">
                        <w:rPr>
                          <w:rFonts w:ascii="Times New Roman" w:hAnsi="Times New Roman"/>
                          <w:b/>
                          <w:bCs/>
                          <w:color w:val="auto"/>
                          <w:sz w:val="24"/>
                          <w:szCs w:val="24"/>
                          <w:lang w:val="en-US"/>
                        </w:rPr>
                        <w:t xml:space="preserve"> THẢO</w:t>
                      </w:r>
                    </w:p>
                  </w:txbxContent>
                </v:textbox>
              </v:rect>
            </w:pict>
          </mc:Fallback>
        </mc:AlternateContent>
      </w:r>
    </w:p>
    <w:p w14:paraId="024AC48A" w14:textId="4E4CAA99" w:rsidR="000603B2" w:rsidRPr="00EF4676" w:rsidRDefault="000603B2" w:rsidP="00FF328D">
      <w:pPr>
        <w:jc w:val="center"/>
        <w:rPr>
          <w:rFonts w:ascii="Times New Roman" w:hAnsi="Times New Roman"/>
          <w:b/>
          <w:bCs/>
          <w:color w:val="auto"/>
          <w:szCs w:val="28"/>
          <w:lang w:val="en-US"/>
        </w:rPr>
      </w:pPr>
      <w:r w:rsidRPr="00EF4676">
        <w:rPr>
          <w:rFonts w:ascii="Times New Roman" w:hAnsi="Times New Roman"/>
          <w:b/>
          <w:bCs/>
          <w:color w:val="auto"/>
          <w:szCs w:val="28"/>
          <w:lang w:val="en-US"/>
        </w:rPr>
        <w:t>TỜ TRÌNH</w:t>
      </w:r>
    </w:p>
    <w:p w14:paraId="0962A6C5" w14:textId="53A24444" w:rsidR="000603B2" w:rsidRPr="00EF4676" w:rsidRDefault="00D56AA4" w:rsidP="00D56AA4">
      <w:pPr>
        <w:jc w:val="center"/>
        <w:rPr>
          <w:rFonts w:ascii="Times New Roman" w:hAnsi="Times New Roman"/>
          <w:b/>
          <w:bCs/>
          <w:color w:val="auto"/>
          <w:szCs w:val="28"/>
          <w:lang w:val="en-US"/>
        </w:rPr>
      </w:pPr>
      <w:r w:rsidRPr="00EF4676">
        <w:rPr>
          <w:rFonts w:ascii="Times New Roman" w:hAnsi="Times New Roman"/>
          <w:b/>
          <w:bCs/>
          <w:color w:val="auto"/>
          <w:szCs w:val="28"/>
          <w:lang w:val="en-US"/>
        </w:rPr>
        <w:t xml:space="preserve">Dự thảo Nghị quyết của Hội đồng nhân dân tỉnh quy định chính sách </w:t>
      </w:r>
      <w:r w:rsidRPr="00EF4676">
        <w:rPr>
          <w:rFonts w:ascii="Times New Roman" w:hAnsi="Times New Roman"/>
          <w:b/>
          <w:bCs/>
          <w:color w:val="auto"/>
          <w:szCs w:val="28"/>
          <w:lang w:val="en-US"/>
        </w:rPr>
        <w:br/>
        <w:t xml:space="preserve">hỗ trợ đối với cán bộ, công chức, viên chức, người lao động do thay đổi </w:t>
      </w:r>
      <w:r w:rsidRPr="00EF4676">
        <w:rPr>
          <w:rFonts w:ascii="Times New Roman" w:hAnsi="Times New Roman"/>
          <w:b/>
          <w:bCs/>
          <w:color w:val="auto"/>
          <w:szCs w:val="28"/>
          <w:lang w:val="en-US"/>
        </w:rPr>
        <w:br/>
        <w:t xml:space="preserve">địa điểm làm việc trên địa bàn tỉnh Thái Nguyên </w:t>
      </w:r>
    </w:p>
    <w:p w14:paraId="28A495BB" w14:textId="494E8A3E" w:rsidR="005C0EEE" w:rsidRPr="00EF4676" w:rsidRDefault="00732E4E" w:rsidP="005A3246">
      <w:pPr>
        <w:spacing w:after="120"/>
        <w:jc w:val="center"/>
        <w:rPr>
          <w:rFonts w:ascii="Times New Roman" w:hAnsi="Times New Roman"/>
          <w:color w:val="auto"/>
          <w:szCs w:val="28"/>
          <w:lang w:val="en-US"/>
        </w:rPr>
      </w:pPr>
      <w:r w:rsidRPr="00EF4676">
        <w:rPr>
          <w:rFonts w:ascii="Times New Roman" w:hAnsi="Times New Roman"/>
          <w:noProof/>
          <w:color w:val="auto"/>
          <w:szCs w:val="28"/>
          <w:lang w:val="en-US"/>
        </w:rPr>
        <mc:AlternateContent>
          <mc:Choice Requires="wps">
            <w:drawing>
              <wp:anchor distT="0" distB="0" distL="114300" distR="114300" simplePos="0" relativeHeight="251663360" behindDoc="0" locked="0" layoutInCell="1" allowOverlap="1" wp14:anchorId="651A4CE1" wp14:editId="242A4630">
                <wp:simplePos x="0" y="0"/>
                <wp:positionH relativeFrom="column">
                  <wp:posOffset>2075180</wp:posOffset>
                </wp:positionH>
                <wp:positionV relativeFrom="paragraph">
                  <wp:posOffset>61506</wp:posOffset>
                </wp:positionV>
                <wp:extent cx="1596980" cy="0"/>
                <wp:effectExtent l="0" t="0" r="0" b="0"/>
                <wp:wrapNone/>
                <wp:docPr id="83670604" name="Straight Connector 3"/>
                <wp:cNvGraphicFramePr/>
                <a:graphic xmlns:a="http://schemas.openxmlformats.org/drawingml/2006/main">
                  <a:graphicData uri="http://schemas.microsoft.com/office/word/2010/wordprocessingShape">
                    <wps:wsp>
                      <wps:cNvCnPr/>
                      <wps:spPr>
                        <a:xfrm>
                          <a:off x="0" y="0"/>
                          <a:ext cx="1596980"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581F16E"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63.4pt,4.85pt" to="289.1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" strokecolor="black [3213]" strokeweight=".5pt">
                <v:stroke joinstyle="miter"/>
              </v:line>
            </w:pict>
          </mc:Fallback>
        </mc:AlternateContent>
      </w:r>
    </w:p>
    <w:p w14:paraId="4D110050" w14:textId="0E80A354" w:rsidR="005F3546" w:rsidRPr="00EF4676" w:rsidRDefault="005F3546" w:rsidP="008E4943">
      <w:pPr>
        <w:spacing w:after="240"/>
        <w:jc w:val="center"/>
        <w:rPr>
          <w:rFonts w:ascii="Times New Roman" w:hAnsi="Times New Roman"/>
          <w:color w:val="auto"/>
          <w:szCs w:val="28"/>
          <w:lang w:val="en-US"/>
        </w:rPr>
      </w:pPr>
      <w:r w:rsidRPr="00EF4676">
        <w:rPr>
          <w:rFonts w:ascii="Times New Roman" w:hAnsi="Times New Roman"/>
          <w:color w:val="auto"/>
          <w:szCs w:val="28"/>
          <w:lang w:val="en-US"/>
        </w:rPr>
        <w:t xml:space="preserve">Kính gửi: </w:t>
      </w:r>
      <w:r w:rsidR="00D56AA4" w:rsidRPr="00EF4676">
        <w:rPr>
          <w:rFonts w:ascii="Times New Roman" w:hAnsi="Times New Roman"/>
          <w:color w:val="auto"/>
          <w:szCs w:val="28"/>
          <w:lang w:val="en-US"/>
        </w:rPr>
        <w:t>Hội đồng nhân dân tỉnh Thái Nguyên</w:t>
      </w:r>
    </w:p>
    <w:p w14:paraId="7528B29D" w14:textId="5EB1123A" w:rsidR="00D56AA4" w:rsidRPr="00EF4676" w:rsidRDefault="00D56AA4" w:rsidP="00942C2B">
      <w:pPr>
        <w:spacing w:beforeLines="100" w:before="240" w:afterLines="100" w:after="240"/>
        <w:ind w:firstLine="567"/>
        <w:jc w:val="both"/>
        <w:rPr>
          <w:rFonts w:ascii="Times New Roman" w:hAnsi="Times New Roman"/>
          <w:color w:val="auto"/>
          <w:lang w:val="en-US"/>
        </w:rPr>
      </w:pPr>
      <w:r w:rsidRPr="00EF4676">
        <w:rPr>
          <w:rFonts w:ascii="Times New Roman" w:hAnsi="Times New Roman"/>
          <w:color w:val="auto"/>
          <w:spacing w:val="-4"/>
          <w:lang w:val="en-US"/>
        </w:rPr>
        <w:t xml:space="preserve">Căn cứ Luật </w:t>
      </w:r>
      <w:r w:rsidRPr="00EF4676">
        <w:rPr>
          <w:rFonts w:ascii="Times New Roman" w:hAnsi="Times New Roman"/>
          <w:color w:val="auto"/>
          <w:spacing w:val="2"/>
          <w:lang w:val="en-US"/>
        </w:rPr>
        <w:t xml:space="preserve">Tổ chức chính quyền địa </w:t>
      </w:r>
      <w:r w:rsidRPr="00EF4676">
        <w:rPr>
          <w:rFonts w:ascii="Times New Roman" w:hAnsi="Times New Roman"/>
          <w:color w:val="auto"/>
          <w:lang w:val="en-US"/>
        </w:rPr>
        <w:t xml:space="preserve">phương </w:t>
      </w:r>
      <w:r w:rsidR="006D4197" w:rsidRPr="00EF4676">
        <w:rPr>
          <w:rFonts w:ascii="Times New Roman" w:hAnsi="Times New Roman"/>
          <w:color w:val="auto"/>
          <w:lang w:val="en-US"/>
        </w:rPr>
        <w:t>ngày 16/6/2025</w:t>
      </w:r>
      <w:r w:rsidRPr="00EF4676">
        <w:rPr>
          <w:rFonts w:ascii="Times New Roman" w:hAnsi="Times New Roman"/>
          <w:color w:val="auto"/>
          <w:lang w:val="en-US"/>
        </w:rPr>
        <w:t>;</w:t>
      </w:r>
    </w:p>
    <w:p w14:paraId="3A5B1BFA" w14:textId="22CD86EF" w:rsidR="00D56AA4" w:rsidRPr="00EF4676" w:rsidRDefault="00D56AA4" w:rsidP="00942C2B">
      <w:pPr>
        <w:keepNext/>
        <w:spacing w:beforeLines="100" w:before="240" w:afterLines="100" w:after="240"/>
        <w:ind w:firstLine="567"/>
        <w:jc w:val="both"/>
        <w:rPr>
          <w:rFonts w:ascii="Times New Roman" w:hAnsi="Times New Roman"/>
          <w:color w:val="auto"/>
          <w:lang w:val="en-US"/>
        </w:rPr>
      </w:pPr>
      <w:r w:rsidRPr="00EF4676">
        <w:rPr>
          <w:rFonts w:ascii="Times New Roman" w:hAnsi="Times New Roman"/>
          <w:color w:val="auto"/>
          <w:lang w:val="en-US"/>
        </w:rPr>
        <w:t>Căn cứ Luật ban hành văn bản quy phạm pháp luật ngày 19</w:t>
      </w:r>
      <w:r w:rsidR="006D4197" w:rsidRPr="00EF4676">
        <w:rPr>
          <w:rFonts w:ascii="Times New Roman" w:hAnsi="Times New Roman"/>
          <w:color w:val="auto"/>
          <w:lang w:val="en-US"/>
        </w:rPr>
        <w:t>/</w:t>
      </w:r>
      <w:r w:rsidRPr="00EF4676">
        <w:rPr>
          <w:rFonts w:ascii="Times New Roman" w:hAnsi="Times New Roman"/>
          <w:color w:val="auto"/>
          <w:lang w:val="en-US"/>
        </w:rPr>
        <w:t>02</w:t>
      </w:r>
      <w:r w:rsidR="006D4197" w:rsidRPr="00EF4676">
        <w:rPr>
          <w:rFonts w:ascii="Times New Roman" w:hAnsi="Times New Roman"/>
          <w:color w:val="auto"/>
          <w:lang w:val="en-US"/>
        </w:rPr>
        <w:t>/</w:t>
      </w:r>
      <w:r w:rsidRPr="00EF4676">
        <w:rPr>
          <w:rFonts w:ascii="Times New Roman" w:hAnsi="Times New Roman"/>
          <w:color w:val="auto"/>
          <w:lang w:val="en-US"/>
        </w:rPr>
        <w:t>2025 được sửa đổi, bổ sung ngày 25</w:t>
      </w:r>
      <w:r w:rsidR="006D4197" w:rsidRPr="00EF4676">
        <w:rPr>
          <w:rFonts w:ascii="Times New Roman" w:hAnsi="Times New Roman"/>
          <w:color w:val="auto"/>
          <w:lang w:val="en-US"/>
        </w:rPr>
        <w:t>/</w:t>
      </w:r>
      <w:r w:rsidRPr="00EF4676">
        <w:rPr>
          <w:rFonts w:ascii="Times New Roman" w:hAnsi="Times New Roman"/>
          <w:color w:val="auto"/>
          <w:lang w:val="en-US"/>
        </w:rPr>
        <w:t>6</w:t>
      </w:r>
      <w:r w:rsidR="006D4197" w:rsidRPr="00EF4676">
        <w:rPr>
          <w:rFonts w:ascii="Times New Roman" w:hAnsi="Times New Roman"/>
          <w:color w:val="auto"/>
          <w:lang w:val="en-US"/>
        </w:rPr>
        <w:t>/</w:t>
      </w:r>
      <w:r w:rsidRPr="00EF4676">
        <w:rPr>
          <w:rFonts w:ascii="Times New Roman" w:hAnsi="Times New Roman"/>
          <w:color w:val="auto"/>
          <w:lang w:val="en-US"/>
        </w:rPr>
        <w:t>2025;</w:t>
      </w:r>
    </w:p>
    <w:p w14:paraId="3D6B98E3" w14:textId="236710BB" w:rsidR="00D56AA4" w:rsidRPr="00EF4676" w:rsidRDefault="00D56AA4" w:rsidP="00942C2B">
      <w:pPr>
        <w:spacing w:beforeLines="100" w:before="240" w:afterLines="100" w:after="240"/>
        <w:ind w:firstLine="567"/>
        <w:jc w:val="both"/>
        <w:rPr>
          <w:rFonts w:ascii="Times New Roman" w:hAnsi="Times New Roman"/>
          <w:color w:val="auto"/>
          <w:spacing w:val="4"/>
          <w:lang w:val="en-US"/>
        </w:rPr>
      </w:pPr>
      <w:r w:rsidRPr="00EF4676">
        <w:rPr>
          <w:rFonts w:ascii="Times New Roman" w:hAnsi="Times New Roman"/>
          <w:color w:val="auto"/>
          <w:spacing w:val="4"/>
          <w:lang w:val="en-US"/>
        </w:rPr>
        <w:t xml:space="preserve">Căn cứ Luật Viên chức </w:t>
      </w:r>
      <w:r w:rsidR="006D4197" w:rsidRPr="00EF4676">
        <w:rPr>
          <w:rFonts w:ascii="Times New Roman" w:hAnsi="Times New Roman"/>
          <w:color w:val="auto"/>
          <w:spacing w:val="4"/>
          <w:lang w:val="en-US"/>
        </w:rPr>
        <w:t>ngày 15/11/2010</w:t>
      </w:r>
      <w:r w:rsidRPr="00EF4676">
        <w:rPr>
          <w:rFonts w:ascii="Times New Roman" w:hAnsi="Times New Roman"/>
          <w:color w:val="auto"/>
          <w:spacing w:val="4"/>
          <w:lang w:val="en-US"/>
        </w:rPr>
        <w:t>; Luật sửa đổi, bổ sung một số điều của Luật Cán bộ, công chức và Luật Viên chức</w:t>
      </w:r>
      <w:r w:rsidR="006D4197" w:rsidRPr="00EF4676">
        <w:rPr>
          <w:rFonts w:ascii="Times New Roman" w:hAnsi="Times New Roman"/>
          <w:color w:val="auto"/>
          <w:spacing w:val="4"/>
          <w:lang w:val="en-US"/>
        </w:rPr>
        <w:t xml:space="preserve"> ngày 25/11/2019</w:t>
      </w:r>
      <w:r w:rsidRPr="00EF4676">
        <w:rPr>
          <w:rFonts w:ascii="Times New Roman" w:hAnsi="Times New Roman"/>
          <w:color w:val="auto"/>
          <w:spacing w:val="4"/>
          <w:lang w:val="en-US"/>
        </w:rPr>
        <w:t>;</w:t>
      </w:r>
    </w:p>
    <w:p w14:paraId="63D516FA" w14:textId="6273DC82" w:rsidR="00D56AA4" w:rsidRPr="00EF4676" w:rsidRDefault="00D56AA4" w:rsidP="00942C2B">
      <w:pPr>
        <w:spacing w:beforeLines="100" w:before="240" w:afterLines="100" w:after="240"/>
        <w:ind w:firstLine="567"/>
        <w:jc w:val="both"/>
        <w:rPr>
          <w:rFonts w:ascii="Times New Roman" w:hAnsi="Times New Roman"/>
          <w:color w:val="auto"/>
          <w:spacing w:val="4"/>
          <w:lang w:val="en-US"/>
        </w:rPr>
      </w:pPr>
      <w:r w:rsidRPr="00EF4676">
        <w:rPr>
          <w:rFonts w:ascii="Times New Roman" w:hAnsi="Times New Roman"/>
          <w:color w:val="auto"/>
          <w:spacing w:val="4"/>
          <w:lang w:val="en-US"/>
        </w:rPr>
        <w:t xml:space="preserve">Căn cứ Luật Cán bộ, công chức </w:t>
      </w:r>
      <w:r w:rsidR="00A52B57" w:rsidRPr="00EF4676">
        <w:rPr>
          <w:rFonts w:ascii="Times New Roman" w:hAnsi="Times New Roman"/>
          <w:color w:val="auto"/>
          <w:spacing w:val="4"/>
          <w:lang w:val="en-US"/>
        </w:rPr>
        <w:t>ngày 24/6/2025</w:t>
      </w:r>
      <w:r w:rsidRPr="00EF4676">
        <w:rPr>
          <w:rFonts w:ascii="Times New Roman" w:hAnsi="Times New Roman"/>
          <w:color w:val="auto"/>
          <w:spacing w:val="4"/>
          <w:lang w:val="en-US"/>
        </w:rPr>
        <w:t>;</w:t>
      </w:r>
    </w:p>
    <w:p w14:paraId="00DF5ED9" w14:textId="08995558" w:rsidR="00D56AA4" w:rsidRPr="00EF4676" w:rsidRDefault="00D56AA4" w:rsidP="00942C2B">
      <w:pPr>
        <w:spacing w:beforeLines="100" w:before="240" w:afterLines="100" w:after="240"/>
        <w:ind w:firstLine="567"/>
        <w:jc w:val="both"/>
        <w:rPr>
          <w:rFonts w:ascii="Times New Roman" w:hAnsi="Times New Roman"/>
          <w:color w:val="auto"/>
          <w:spacing w:val="4"/>
          <w:lang w:val="en-US"/>
        </w:rPr>
      </w:pPr>
      <w:r w:rsidRPr="00EF4676">
        <w:rPr>
          <w:rFonts w:ascii="Times New Roman" w:hAnsi="Times New Roman"/>
          <w:color w:val="auto"/>
          <w:spacing w:val="4"/>
          <w:lang w:val="en-US"/>
        </w:rPr>
        <w:t xml:space="preserve">Căn cứ Luật Ngân sách nhà nước </w:t>
      </w:r>
      <w:r w:rsidR="00A52B57" w:rsidRPr="00EF4676">
        <w:rPr>
          <w:rFonts w:ascii="Times New Roman" w:hAnsi="Times New Roman"/>
          <w:color w:val="auto"/>
          <w:spacing w:val="4"/>
          <w:lang w:val="en-US"/>
        </w:rPr>
        <w:t>ngày 25/6/2025</w:t>
      </w:r>
      <w:r w:rsidRPr="00EF4676">
        <w:rPr>
          <w:rFonts w:ascii="Times New Roman" w:hAnsi="Times New Roman"/>
          <w:color w:val="auto"/>
          <w:spacing w:val="4"/>
          <w:lang w:val="en-US"/>
        </w:rPr>
        <w:t>;</w:t>
      </w:r>
    </w:p>
    <w:p w14:paraId="52748F32" w14:textId="77777777" w:rsidR="00683F8C" w:rsidRPr="00EF4676" w:rsidRDefault="00683F8C" w:rsidP="00942C2B">
      <w:pPr>
        <w:spacing w:beforeLines="100" w:before="240" w:afterLines="100" w:after="240"/>
        <w:ind w:firstLine="567"/>
        <w:jc w:val="both"/>
        <w:rPr>
          <w:rFonts w:ascii="Times New Roman" w:hAnsi="Times New Roman"/>
          <w:color w:val="auto"/>
          <w:spacing w:val="4"/>
          <w:lang w:val="en-US"/>
        </w:rPr>
      </w:pPr>
      <w:r w:rsidRPr="00EF4676">
        <w:rPr>
          <w:rFonts w:ascii="Times New Roman" w:hAnsi="Times New Roman"/>
          <w:color w:val="auto"/>
          <w:spacing w:val="4"/>
          <w:lang w:val="en-US"/>
        </w:rPr>
        <w:t>Căn cứ Nghị quyết số 76/2025/UBTVQH15 ngày 14/4/2025 của Ủy ban Thường vụ Quốc hội về sắp xếp đơn vị hành chính năm 2025;</w:t>
      </w:r>
    </w:p>
    <w:p w14:paraId="6ABC6CF3" w14:textId="68B3022B" w:rsidR="00D56AA4" w:rsidRPr="00EF4676" w:rsidRDefault="00D56AA4" w:rsidP="00942C2B">
      <w:pPr>
        <w:spacing w:beforeLines="100" w:before="240" w:afterLines="100" w:after="240"/>
        <w:ind w:firstLine="567"/>
        <w:jc w:val="both"/>
        <w:rPr>
          <w:rFonts w:ascii="Times New Roman" w:hAnsi="Times New Roman"/>
          <w:color w:val="auto"/>
          <w:spacing w:val="4"/>
          <w:lang w:val="en-US"/>
        </w:rPr>
      </w:pPr>
      <w:r w:rsidRPr="00EF4676">
        <w:rPr>
          <w:rFonts w:ascii="Times New Roman" w:hAnsi="Times New Roman"/>
          <w:color w:val="auto"/>
          <w:spacing w:val="4"/>
          <w:lang w:val="en-US"/>
        </w:rPr>
        <w:t xml:space="preserve">Căn cứ Nghị quyết số 202/2025/QH15 </w:t>
      </w:r>
      <w:r w:rsidR="00A52B57" w:rsidRPr="00EF4676">
        <w:rPr>
          <w:rFonts w:ascii="Times New Roman" w:hAnsi="Times New Roman"/>
          <w:color w:val="auto"/>
          <w:spacing w:val="4"/>
          <w:lang w:val="en-US"/>
        </w:rPr>
        <w:t xml:space="preserve">ngày 12/6/2025 </w:t>
      </w:r>
      <w:r w:rsidRPr="00EF4676">
        <w:rPr>
          <w:rFonts w:ascii="Times New Roman" w:hAnsi="Times New Roman"/>
          <w:color w:val="auto"/>
          <w:spacing w:val="4"/>
          <w:lang w:val="en-US"/>
        </w:rPr>
        <w:t>của Quốc hội về sắp xếp đơn vị hành chính cấp tỉnh;</w:t>
      </w:r>
    </w:p>
    <w:p w14:paraId="32B93085" w14:textId="2575D5A4" w:rsidR="00D56AA4" w:rsidRPr="00EF4676" w:rsidRDefault="00D56AA4" w:rsidP="00942C2B">
      <w:pPr>
        <w:spacing w:beforeLines="100" w:before="240" w:afterLines="100" w:after="240"/>
        <w:ind w:firstLine="567"/>
        <w:jc w:val="both"/>
        <w:rPr>
          <w:rFonts w:ascii="Times New Roman" w:hAnsi="Times New Roman"/>
          <w:color w:val="auto"/>
          <w:spacing w:val="4"/>
          <w:lang w:val="en-US"/>
        </w:rPr>
      </w:pPr>
      <w:r w:rsidRPr="00EF4676">
        <w:rPr>
          <w:rFonts w:ascii="Times New Roman" w:hAnsi="Times New Roman"/>
          <w:color w:val="auto"/>
          <w:spacing w:val="4"/>
          <w:lang w:val="en-US"/>
        </w:rPr>
        <w:t>Xét đề nghị của Sở Nội vụ tại Tờ trình số …/TTr-SNV ngày … tháng … năm 2026,</w:t>
      </w:r>
    </w:p>
    <w:p w14:paraId="05872F78" w14:textId="75D411C9" w:rsidR="00D56AA4" w:rsidRPr="00EF4676" w:rsidRDefault="00D56AA4" w:rsidP="00942C2B">
      <w:pPr>
        <w:spacing w:beforeLines="100" w:before="240" w:afterLines="100" w:after="240"/>
        <w:ind w:firstLine="567"/>
        <w:jc w:val="both"/>
        <w:rPr>
          <w:rFonts w:ascii="Times New Roman" w:hAnsi="Times New Roman"/>
          <w:color w:val="auto"/>
          <w:lang w:val="en-US"/>
        </w:rPr>
      </w:pPr>
      <w:r w:rsidRPr="00EF4676">
        <w:rPr>
          <w:rFonts w:ascii="Times New Roman" w:hAnsi="Times New Roman"/>
          <w:color w:val="auto"/>
          <w:lang w:val="en-US"/>
        </w:rPr>
        <w:t xml:space="preserve">Ủy ban nhân dân tỉnh trình Hội đồng nhân dân tỉnh dự thảo Nghị quyết </w:t>
      </w:r>
      <w:r w:rsidRPr="00EF4676">
        <w:rPr>
          <w:rFonts w:ascii="Times New Roman" w:hAnsi="Times New Roman"/>
          <w:color w:val="auto"/>
          <w:lang w:val="en-US"/>
        </w:rPr>
        <w:br/>
        <w:t xml:space="preserve">quy định </w:t>
      </w:r>
      <w:r w:rsidR="00A52B57" w:rsidRPr="00EF4676">
        <w:rPr>
          <w:rFonts w:ascii="Times New Roman" w:hAnsi="Times New Roman"/>
          <w:color w:val="auto"/>
          <w:lang w:val="en-US"/>
        </w:rPr>
        <w:t>chính sách hỗ trợ đối với cán bộ, công chức, viên chức, người lao động do thay đổi địa điểm làm việc trên địa bàn tỉnh Thái Nguyên</w:t>
      </w:r>
      <w:r w:rsidRPr="00EF4676">
        <w:rPr>
          <w:rFonts w:ascii="Times New Roman" w:hAnsi="Times New Roman"/>
          <w:color w:val="auto"/>
          <w:lang w:val="en-US"/>
        </w:rPr>
        <w:t>, cụ thể:</w:t>
      </w:r>
    </w:p>
    <w:p w14:paraId="2E34B735" w14:textId="77777777" w:rsidR="00D56AA4" w:rsidRPr="00EF4676" w:rsidRDefault="00D56AA4" w:rsidP="00942C2B">
      <w:pPr>
        <w:spacing w:beforeLines="100" w:before="240" w:afterLines="100" w:after="240"/>
        <w:ind w:firstLine="567"/>
        <w:jc w:val="both"/>
        <w:rPr>
          <w:rFonts w:ascii="Times New Roman" w:hAnsi="Times New Roman"/>
          <w:b/>
          <w:color w:val="auto"/>
          <w:lang w:val="en-US"/>
        </w:rPr>
      </w:pPr>
      <w:bookmarkStart w:id="0" w:name="_Hlk219901082"/>
      <w:r w:rsidRPr="00EF4676">
        <w:rPr>
          <w:rFonts w:ascii="Times New Roman" w:hAnsi="Times New Roman"/>
          <w:b/>
          <w:color w:val="auto"/>
          <w:lang w:val="en-US"/>
        </w:rPr>
        <w:t>I. SỰ CẦN THIẾT BAN HÀNH VĂN BẢN</w:t>
      </w:r>
    </w:p>
    <w:p w14:paraId="5AED55E0" w14:textId="7CAE2FD8" w:rsidR="00EF4D6A" w:rsidRPr="00EF4676" w:rsidRDefault="00EF4D6A" w:rsidP="00942C2B">
      <w:pPr>
        <w:spacing w:beforeLines="100" w:before="240" w:afterLines="100" w:after="240"/>
        <w:ind w:firstLine="567"/>
        <w:jc w:val="both"/>
        <w:rPr>
          <w:rFonts w:ascii="Times New Roman" w:hAnsi="Times New Roman"/>
          <w:iCs/>
          <w:color w:val="auto"/>
          <w:szCs w:val="28"/>
          <w:lang w:val="en-US"/>
        </w:rPr>
      </w:pPr>
      <w:r w:rsidRPr="00EF4676">
        <w:rPr>
          <w:rFonts w:ascii="Times New Roman" w:hAnsi="Times New Roman"/>
          <w:iCs/>
          <w:color w:val="auto"/>
          <w:szCs w:val="28"/>
          <w:lang w:val="en-US"/>
        </w:rPr>
        <w:t xml:space="preserve">Trong quá trình sắp xếp tổ chức, bộ máy hoặc quản lý, sử dụng cán bộ, nhiều cán bộ được bố trí công tác xa nơi ở hiện tại đến nơi công tác mới, gặp nhiều khó khăn về nơi ở, đi lại, sinh hoạt hàng ngày... Để bảo đảm kịp thời quan tâm, động viên cán bộ khi được bố trí công tác xa, góp phần giảm khó khăn, tạo động lực, khuyến khích cho cán bộ yên tâm công tác, cần có chính sách hỗ trợ phù hợp. </w:t>
      </w:r>
    </w:p>
    <w:p w14:paraId="369A0C1E" w14:textId="416E599F" w:rsidR="004B5DD1" w:rsidRPr="00EF4676" w:rsidRDefault="004B5DD1" w:rsidP="00942C2B">
      <w:pPr>
        <w:spacing w:beforeLines="100" w:before="240" w:afterLines="100" w:after="240"/>
        <w:ind w:firstLine="567"/>
        <w:jc w:val="both"/>
        <w:rPr>
          <w:rFonts w:ascii="Times New Roman" w:hAnsi="Times New Roman"/>
          <w:bCs/>
          <w:color w:val="auto"/>
          <w:lang w:val="en-US"/>
        </w:rPr>
      </w:pPr>
      <w:r w:rsidRPr="00EF4676">
        <w:rPr>
          <w:rFonts w:ascii="Times New Roman" w:hAnsi="Times New Roman"/>
          <w:bCs/>
          <w:color w:val="auto"/>
          <w:lang w:val="en-US"/>
        </w:rPr>
        <w:lastRenderedPageBreak/>
        <w:t xml:space="preserve">Hiện nay, trên địa bàn tỉnh có chính sách hỗ trợ đối với cán bộ bị ảnh hưởng do sắp xếp đơn vị hành chính tỉnh tại Nghị quyết số 01/2025/NQ-HĐND ngày 14/7/2025 của </w:t>
      </w:r>
      <w:r w:rsidR="00396152" w:rsidRPr="00EF4676">
        <w:rPr>
          <w:rFonts w:ascii="Times New Roman" w:hAnsi="Times New Roman"/>
          <w:bCs/>
          <w:color w:val="auto"/>
          <w:lang w:val="en-US"/>
        </w:rPr>
        <w:t xml:space="preserve">Hội đồng nhân dân </w:t>
      </w:r>
      <w:r w:rsidRPr="00EF4676">
        <w:rPr>
          <w:rFonts w:ascii="Times New Roman" w:hAnsi="Times New Roman"/>
          <w:bCs/>
          <w:color w:val="auto"/>
          <w:lang w:val="en-US"/>
        </w:rPr>
        <w:t xml:space="preserve">tỉnh về việc quy định chính sách hỗ trợ đối với cán bộ, công chức, viên chức, người lao động đến công tác tại trung tâm hành chính của tỉnh Thái Nguyên. Trong đó quy định chính sách hỗ trợ đối với cán bộ, công chức, viên chức và người lao động thuộc các cơ quan, đơn vị của tỉnh Bắc Kạn (trước sắp xếp) về công tác tại các cơ quan, đơn vị cấp tỉnh </w:t>
      </w:r>
      <w:r w:rsidR="00EF4D6A" w:rsidRPr="00EF4676">
        <w:rPr>
          <w:rFonts w:ascii="Times New Roman" w:hAnsi="Times New Roman"/>
          <w:bCs/>
          <w:color w:val="auto"/>
          <w:lang w:val="en-US"/>
        </w:rPr>
        <w:br/>
      </w:r>
      <w:r w:rsidRPr="00EF4676">
        <w:rPr>
          <w:rFonts w:ascii="Times New Roman" w:hAnsi="Times New Roman"/>
          <w:bCs/>
          <w:color w:val="auto"/>
          <w:lang w:val="en-US"/>
        </w:rPr>
        <w:t xml:space="preserve">(sau sắp xếp). Tuy nhiên, còn nhiều cán bộ khác được luân chuyển, điều động, biệt phái, phân công </w:t>
      </w:r>
      <w:proofErr w:type="spellStart"/>
      <w:r w:rsidRPr="00EF4676">
        <w:rPr>
          <w:rFonts w:ascii="Times New Roman" w:hAnsi="Times New Roman"/>
          <w:bCs/>
          <w:color w:val="auto"/>
          <w:lang w:val="en-US"/>
        </w:rPr>
        <w:t>công</w:t>
      </w:r>
      <w:proofErr w:type="spellEnd"/>
      <w:r w:rsidRPr="00EF4676">
        <w:rPr>
          <w:rFonts w:ascii="Times New Roman" w:hAnsi="Times New Roman"/>
          <w:bCs/>
          <w:color w:val="auto"/>
          <w:lang w:val="en-US"/>
        </w:rPr>
        <w:t xml:space="preserve"> tác, bố trí làm việc tại các địa bàn xa nơi ở hiện tại chưa có chính sách hỗ trợ.</w:t>
      </w:r>
    </w:p>
    <w:p w14:paraId="0BF2B3C1" w14:textId="34886CD6" w:rsidR="00396152" w:rsidRPr="00EF4676" w:rsidRDefault="00396152" w:rsidP="00942C2B">
      <w:pPr>
        <w:spacing w:beforeLines="100" w:before="240" w:afterLines="100" w:after="240"/>
        <w:ind w:firstLine="567"/>
        <w:jc w:val="both"/>
        <w:rPr>
          <w:rFonts w:ascii="Times New Roman" w:hAnsi="Times New Roman"/>
          <w:bCs/>
          <w:iCs/>
          <w:color w:val="auto"/>
          <w:szCs w:val="28"/>
          <w:lang w:val="en-US"/>
        </w:rPr>
      </w:pPr>
      <w:r w:rsidRPr="00EF4676">
        <w:rPr>
          <w:rFonts w:ascii="Times New Roman" w:hAnsi="Times New Roman"/>
          <w:bCs/>
          <w:iCs/>
          <w:color w:val="auto"/>
          <w:szCs w:val="28"/>
          <w:lang w:val="en-US"/>
        </w:rPr>
        <w:t xml:space="preserve">Với các căn cứ, lý do nêu trên, việc ban hành Nghị quyết của Hội đồng nhân dân tỉnh quy định chính sách hỗ trợ đối với cán bộ, công chức, </w:t>
      </w:r>
      <w:r w:rsidRPr="00EF4676">
        <w:rPr>
          <w:rFonts w:ascii="Times New Roman" w:hAnsi="Times New Roman"/>
          <w:bCs/>
          <w:iCs/>
          <w:color w:val="auto"/>
          <w:szCs w:val="28"/>
          <w:lang w:val="en-US"/>
        </w:rPr>
        <w:br/>
        <w:t>viên chức, người lao động do thay đổi địa điểm làm việc trên địa bàn tỉnh Thái Nguyên là cần thiết</w:t>
      </w:r>
      <w:r w:rsidR="00E7262C" w:rsidRPr="00EF4676">
        <w:rPr>
          <w:rFonts w:ascii="Times New Roman" w:hAnsi="Times New Roman"/>
          <w:bCs/>
          <w:iCs/>
          <w:color w:val="auto"/>
          <w:szCs w:val="28"/>
          <w:lang w:val="en-US"/>
        </w:rPr>
        <w:t xml:space="preserve"> và phù hợp</w:t>
      </w:r>
      <w:r w:rsidRPr="00EF4676">
        <w:rPr>
          <w:rFonts w:ascii="Times New Roman" w:hAnsi="Times New Roman"/>
          <w:bCs/>
          <w:iCs/>
          <w:color w:val="auto"/>
          <w:szCs w:val="28"/>
          <w:lang w:val="en-US"/>
        </w:rPr>
        <w:t xml:space="preserve">. </w:t>
      </w:r>
    </w:p>
    <w:p w14:paraId="43313641" w14:textId="3716BF14" w:rsidR="00D56AA4" w:rsidRPr="00EF4676" w:rsidRDefault="00D56AA4" w:rsidP="00942C2B">
      <w:pPr>
        <w:spacing w:beforeLines="100" w:before="240" w:afterLines="100" w:after="240"/>
        <w:ind w:firstLine="567"/>
        <w:jc w:val="both"/>
        <w:rPr>
          <w:rFonts w:ascii="Times New Roman" w:hAnsi="Times New Roman"/>
          <w:b/>
          <w:color w:val="auto"/>
          <w:lang w:val="en-US"/>
        </w:rPr>
      </w:pPr>
      <w:r w:rsidRPr="00EF4676">
        <w:rPr>
          <w:rFonts w:ascii="Times New Roman" w:hAnsi="Times New Roman"/>
          <w:b/>
          <w:color w:val="auto"/>
          <w:lang w:val="en-US"/>
        </w:rPr>
        <w:t>II. MỤC ĐÍCH, QUAN ĐIỂM XÂY DỰNG NGHỊ QUYẾT</w:t>
      </w:r>
    </w:p>
    <w:p w14:paraId="6C5498A4" w14:textId="77777777" w:rsidR="00FF33C3" w:rsidRPr="00EF4676" w:rsidRDefault="00FF33C3" w:rsidP="00942C2B">
      <w:pPr>
        <w:spacing w:beforeLines="100" w:before="240" w:afterLines="100" w:after="240"/>
        <w:ind w:firstLine="567"/>
        <w:jc w:val="both"/>
        <w:rPr>
          <w:rFonts w:ascii="Times New Roman" w:hAnsi="Times New Roman"/>
          <w:b/>
          <w:color w:val="auto"/>
          <w:szCs w:val="28"/>
          <w:shd w:val="clear" w:color="auto" w:fill="FFFFFF"/>
          <w:lang w:val="en-US"/>
        </w:rPr>
      </w:pPr>
      <w:bookmarkStart w:id="1" w:name="_Hlk88568934"/>
      <w:r w:rsidRPr="00EF4676">
        <w:rPr>
          <w:rFonts w:ascii="Times New Roman" w:hAnsi="Times New Roman"/>
          <w:b/>
          <w:color w:val="auto"/>
          <w:szCs w:val="28"/>
          <w:shd w:val="clear" w:color="auto" w:fill="FFFFFF"/>
          <w:lang w:val="en-US"/>
        </w:rPr>
        <w:t>1. Mục đích</w:t>
      </w:r>
    </w:p>
    <w:p w14:paraId="0470B36F" w14:textId="09902033" w:rsidR="00FF33C3" w:rsidRPr="00EF4676" w:rsidRDefault="00FF33C3" w:rsidP="00942C2B">
      <w:pPr>
        <w:spacing w:beforeLines="100" w:before="240" w:afterLines="100" w:after="240"/>
        <w:ind w:firstLine="567"/>
        <w:jc w:val="both"/>
        <w:rPr>
          <w:rFonts w:ascii="Times New Roman" w:hAnsi="Times New Roman"/>
          <w:bCs/>
          <w:iCs/>
          <w:color w:val="auto"/>
          <w:szCs w:val="28"/>
          <w:lang w:val="en-US"/>
        </w:rPr>
      </w:pPr>
      <w:r w:rsidRPr="00EF4676">
        <w:rPr>
          <w:rFonts w:ascii="Times New Roman" w:hAnsi="Times New Roman"/>
          <w:bCs/>
          <w:iCs/>
          <w:color w:val="auto"/>
          <w:szCs w:val="28"/>
          <w:lang w:val="en-US"/>
        </w:rPr>
        <w:t xml:space="preserve">a) Nhằm khắc phục khó khăn do cán bộ được luân chuyển, điều động, biệt phái, phân công </w:t>
      </w:r>
      <w:proofErr w:type="spellStart"/>
      <w:r w:rsidRPr="00EF4676">
        <w:rPr>
          <w:rFonts w:ascii="Times New Roman" w:hAnsi="Times New Roman"/>
          <w:bCs/>
          <w:iCs/>
          <w:color w:val="auto"/>
          <w:szCs w:val="28"/>
          <w:lang w:val="en-US"/>
        </w:rPr>
        <w:t>công</w:t>
      </w:r>
      <w:proofErr w:type="spellEnd"/>
      <w:r w:rsidRPr="00EF4676">
        <w:rPr>
          <w:rFonts w:ascii="Times New Roman" w:hAnsi="Times New Roman"/>
          <w:bCs/>
          <w:iCs/>
          <w:color w:val="auto"/>
          <w:szCs w:val="28"/>
          <w:lang w:val="en-US"/>
        </w:rPr>
        <w:t xml:space="preserve"> tác, bố trí địa điểm làm việc xa nơi ở thường xuyên.</w:t>
      </w:r>
    </w:p>
    <w:p w14:paraId="72A05382" w14:textId="77777777" w:rsidR="00FF33C3" w:rsidRPr="00EF4676" w:rsidRDefault="00FF33C3" w:rsidP="00942C2B">
      <w:pPr>
        <w:spacing w:beforeLines="100" w:before="240" w:afterLines="100" w:after="240"/>
        <w:ind w:firstLine="567"/>
        <w:jc w:val="both"/>
        <w:rPr>
          <w:rFonts w:ascii="Times New Roman" w:hAnsi="Times New Roman"/>
          <w:bCs/>
          <w:iCs/>
          <w:color w:val="auto"/>
          <w:szCs w:val="28"/>
          <w:lang w:val="en-US"/>
        </w:rPr>
      </w:pPr>
      <w:r w:rsidRPr="00EF4676">
        <w:rPr>
          <w:rFonts w:ascii="Times New Roman" w:hAnsi="Times New Roman"/>
          <w:bCs/>
          <w:iCs/>
          <w:color w:val="auto"/>
          <w:szCs w:val="28"/>
          <w:lang w:val="en-US"/>
        </w:rPr>
        <w:t>b) Tạo động lực, khuyến khích cán bộ tăng cường đi công tác ở cơ sở xa trung tâm, có điều kiện kinh tế - xã hội khó khăn.</w:t>
      </w:r>
    </w:p>
    <w:p w14:paraId="0BB0862F" w14:textId="77777777" w:rsidR="00FF33C3" w:rsidRPr="00EF4676" w:rsidRDefault="00FF33C3" w:rsidP="00942C2B">
      <w:pPr>
        <w:spacing w:beforeLines="100" w:before="240" w:afterLines="100" w:after="240"/>
        <w:ind w:firstLine="567"/>
        <w:jc w:val="both"/>
        <w:rPr>
          <w:rFonts w:ascii="Times New Roman" w:hAnsi="Times New Roman"/>
          <w:bCs/>
          <w:iCs/>
          <w:color w:val="auto"/>
          <w:szCs w:val="28"/>
          <w:lang w:val="en-US"/>
        </w:rPr>
      </w:pPr>
      <w:r w:rsidRPr="00EF4676">
        <w:rPr>
          <w:rFonts w:ascii="Times New Roman" w:hAnsi="Times New Roman"/>
          <w:bCs/>
          <w:iCs/>
          <w:color w:val="auto"/>
          <w:szCs w:val="28"/>
          <w:lang w:val="en-US"/>
        </w:rPr>
        <w:t>c) Bảo đảm quyền lợi chính đáng của cán bộ; bảo đảm công bằng và thống nhất trong việc thực hiện các chính sách</w:t>
      </w:r>
      <w:r w:rsidRPr="00EF4676">
        <w:rPr>
          <w:rFonts w:ascii="Times New Roman" w:hAnsi="Times New Roman"/>
          <w:color w:val="auto"/>
          <w:lang w:val="en-US"/>
        </w:rPr>
        <w:t xml:space="preserve"> đối với cán bộ trên địa bàn tỉnh.</w:t>
      </w:r>
    </w:p>
    <w:p w14:paraId="0E18788B" w14:textId="77777777" w:rsidR="00FF33C3" w:rsidRPr="00EF4676" w:rsidRDefault="00FF33C3" w:rsidP="00942C2B">
      <w:pPr>
        <w:spacing w:beforeLines="100" w:before="240" w:afterLines="100" w:after="240"/>
        <w:ind w:firstLine="567"/>
        <w:jc w:val="both"/>
        <w:rPr>
          <w:rStyle w:val="relative"/>
          <w:rFonts w:ascii="Times New Roman" w:hAnsi="Times New Roman"/>
          <w:b/>
          <w:color w:val="auto"/>
          <w:szCs w:val="28"/>
          <w:lang w:val="en-US"/>
        </w:rPr>
      </w:pPr>
      <w:r w:rsidRPr="00EF4676">
        <w:rPr>
          <w:rStyle w:val="relative"/>
          <w:rFonts w:ascii="Times New Roman" w:hAnsi="Times New Roman"/>
          <w:b/>
          <w:color w:val="auto"/>
          <w:szCs w:val="28"/>
          <w:lang w:val="en-US"/>
        </w:rPr>
        <w:t>2. Quan điểm</w:t>
      </w:r>
    </w:p>
    <w:p w14:paraId="5BD51A33" w14:textId="6B536781" w:rsidR="00FF33C3" w:rsidRPr="00EF4676" w:rsidRDefault="00FF33C3" w:rsidP="00942C2B">
      <w:pPr>
        <w:tabs>
          <w:tab w:val="left" w:pos="720"/>
        </w:tabs>
        <w:spacing w:beforeLines="100" w:before="240" w:afterLines="100" w:after="240"/>
        <w:ind w:firstLine="567"/>
        <w:jc w:val="both"/>
        <w:rPr>
          <w:rFonts w:ascii="Times New Roman" w:hAnsi="Times New Roman"/>
          <w:bCs/>
          <w:iCs/>
          <w:color w:val="auto"/>
          <w:szCs w:val="28"/>
          <w:lang w:val="en-US"/>
        </w:rPr>
      </w:pPr>
      <w:r w:rsidRPr="00EF4676">
        <w:rPr>
          <w:rFonts w:ascii="Times New Roman" w:hAnsi="Times New Roman"/>
          <w:bCs/>
          <w:iCs/>
          <w:color w:val="auto"/>
          <w:spacing w:val="-2"/>
          <w:szCs w:val="28"/>
          <w:lang w:val="en-US"/>
        </w:rPr>
        <w:t>a) Về cơ sở pháp lý: Việc xây dựng dự thảo và ban hành Nghị quyết cần đảm bảo đúng quy định của pháp luật về ban hành văn bản quy phạm pháp luật</w:t>
      </w:r>
      <w:r w:rsidRPr="00EF4676">
        <w:rPr>
          <w:rFonts w:ascii="Times New Roman" w:hAnsi="Times New Roman"/>
          <w:bCs/>
          <w:iCs/>
          <w:color w:val="auto"/>
          <w:szCs w:val="28"/>
          <w:lang w:val="en-US"/>
        </w:rPr>
        <w:t xml:space="preserve">; </w:t>
      </w:r>
      <w:r w:rsidR="00C37D14" w:rsidRPr="00EF4676">
        <w:rPr>
          <w:rFonts w:ascii="Times New Roman" w:hAnsi="Times New Roman"/>
          <w:bCs/>
          <w:iCs/>
          <w:color w:val="auto"/>
          <w:szCs w:val="28"/>
          <w:lang w:val="en-US"/>
        </w:rPr>
        <w:br/>
      </w:r>
      <w:r w:rsidRPr="00EF4676">
        <w:rPr>
          <w:rFonts w:ascii="Times New Roman" w:hAnsi="Times New Roman"/>
          <w:bCs/>
          <w:iCs/>
          <w:color w:val="auto"/>
          <w:szCs w:val="28"/>
          <w:lang w:val="en-US"/>
        </w:rPr>
        <w:t>chính sách được xây dựng phải căn cứ vào cơ sở pháp lý và tình hình thực tiễn của tỉnh.</w:t>
      </w:r>
    </w:p>
    <w:p w14:paraId="195B0F17" w14:textId="77777777" w:rsidR="00FF33C3" w:rsidRPr="00EF4676" w:rsidRDefault="00FF33C3" w:rsidP="00942C2B">
      <w:pPr>
        <w:tabs>
          <w:tab w:val="left" w:pos="1276"/>
        </w:tabs>
        <w:spacing w:beforeLines="100" w:before="240" w:afterLines="100" w:after="240"/>
        <w:ind w:firstLine="567"/>
        <w:jc w:val="both"/>
        <w:rPr>
          <w:rFonts w:ascii="Times New Roman" w:hAnsi="Times New Roman"/>
          <w:bCs/>
          <w:iCs/>
          <w:color w:val="auto"/>
          <w:szCs w:val="28"/>
          <w:lang w:val="en-US"/>
        </w:rPr>
      </w:pPr>
      <w:r w:rsidRPr="00EF4676">
        <w:rPr>
          <w:rFonts w:ascii="Times New Roman" w:hAnsi="Times New Roman"/>
          <w:bCs/>
          <w:iCs/>
          <w:color w:val="auto"/>
          <w:szCs w:val="28"/>
          <w:lang w:val="en-US"/>
        </w:rPr>
        <w:t xml:space="preserve">b) Về nội dung chính sách: </w:t>
      </w:r>
    </w:p>
    <w:p w14:paraId="555EA2CC" w14:textId="792FFE25" w:rsidR="00FF33C3" w:rsidRPr="00EF4676" w:rsidRDefault="00FF33C3" w:rsidP="00942C2B">
      <w:pPr>
        <w:tabs>
          <w:tab w:val="left" w:pos="1276"/>
        </w:tabs>
        <w:spacing w:beforeLines="100" w:before="240" w:afterLines="100" w:after="240"/>
        <w:ind w:firstLine="567"/>
        <w:jc w:val="both"/>
        <w:rPr>
          <w:rFonts w:ascii="Times New Roman" w:hAnsi="Times New Roman"/>
          <w:bCs/>
          <w:iCs/>
          <w:color w:val="auto"/>
          <w:szCs w:val="28"/>
          <w:lang w:val="en-US"/>
        </w:rPr>
      </w:pPr>
      <w:r w:rsidRPr="00EF4676">
        <w:rPr>
          <w:rFonts w:ascii="Times New Roman" w:hAnsi="Times New Roman"/>
          <w:bCs/>
          <w:iCs/>
          <w:color w:val="auto"/>
          <w:szCs w:val="28"/>
          <w:lang w:val="en-US"/>
        </w:rPr>
        <w:t xml:space="preserve">- Phải phù hợp với mục tiêu, yêu cầu và nguyên tắc trong sử dụng và quản lý tài chính - ngân sách, đảm bảo tiết kiệm, hiệu quả, phòng chống lãng phí, </w:t>
      </w:r>
      <w:r w:rsidRPr="00EF4676">
        <w:rPr>
          <w:rFonts w:ascii="Times New Roman" w:hAnsi="Times New Roman"/>
          <w:bCs/>
          <w:iCs/>
          <w:color w:val="auto"/>
          <w:szCs w:val="28"/>
          <w:lang w:val="en-US"/>
        </w:rPr>
        <w:br/>
        <w:t>tiêu cực, góp phần nâng cao hiệu lực, hiệu năng, hiệu quả quản lý nhà nước.</w:t>
      </w:r>
    </w:p>
    <w:p w14:paraId="2A9843DA" w14:textId="77777777" w:rsidR="00FF33C3" w:rsidRPr="00EF4676" w:rsidRDefault="00FF33C3" w:rsidP="00942C2B">
      <w:pPr>
        <w:tabs>
          <w:tab w:val="left" w:pos="1276"/>
        </w:tabs>
        <w:spacing w:beforeLines="100" w:before="240" w:afterLines="100" w:after="240"/>
        <w:ind w:firstLine="567"/>
        <w:jc w:val="both"/>
        <w:rPr>
          <w:rFonts w:ascii="Times New Roman" w:hAnsi="Times New Roman"/>
          <w:color w:val="auto"/>
          <w:szCs w:val="28"/>
          <w:lang w:val="en-US"/>
        </w:rPr>
      </w:pPr>
      <w:r w:rsidRPr="00EF4676">
        <w:rPr>
          <w:rFonts w:ascii="Times New Roman" w:hAnsi="Times New Roman"/>
          <w:color w:val="auto"/>
          <w:szCs w:val="28"/>
          <w:lang w:val="en-US"/>
        </w:rPr>
        <w:t>- Mức kinh phí phù hợp với khả năng của ngân sách nhưng phải bảo đảm đủ để khắc phục được khó khăn, vướng mắc phát sinh do thực tiễn quản lý, sử dụng cán bộ trên địa bàn tỉnh, từ đó khuyến khích cán bộ yên tâm công tác, không tạo tâm lý trông chờ, ỷ lại.</w:t>
      </w:r>
    </w:p>
    <w:p w14:paraId="2E6FD092" w14:textId="77777777" w:rsidR="00FF33C3" w:rsidRPr="00EF4676" w:rsidRDefault="00FF33C3" w:rsidP="00942C2B">
      <w:pPr>
        <w:tabs>
          <w:tab w:val="left" w:pos="1276"/>
        </w:tabs>
        <w:spacing w:beforeLines="100" w:before="240" w:afterLines="100" w:after="240"/>
        <w:ind w:firstLine="567"/>
        <w:jc w:val="both"/>
        <w:rPr>
          <w:rFonts w:ascii="Times New Roman" w:hAnsi="Times New Roman"/>
          <w:color w:val="auto"/>
          <w:szCs w:val="28"/>
          <w:lang w:val="en-US"/>
        </w:rPr>
      </w:pPr>
      <w:r w:rsidRPr="00EF4676">
        <w:rPr>
          <w:rFonts w:ascii="Times New Roman" w:hAnsi="Times New Roman"/>
          <w:bCs/>
          <w:iCs/>
          <w:color w:val="auto"/>
          <w:szCs w:val="28"/>
          <w:lang w:val="en-US"/>
        </w:rPr>
        <w:lastRenderedPageBreak/>
        <w:t>- C</w:t>
      </w:r>
      <w:r w:rsidRPr="00EF4676">
        <w:rPr>
          <w:rFonts w:ascii="Times New Roman" w:hAnsi="Times New Roman"/>
          <w:color w:val="auto"/>
          <w:szCs w:val="28"/>
          <w:lang w:val="en-US"/>
        </w:rPr>
        <w:t>hế độ hỗ trợ đúng đối tượng, đúng mục đích, bảo đảm công khai, minh bạch. Trường hợp Trung ương ban hành chính sách trùng lắp với chính sách của HĐND tỉnh thì thực hiện theo chính sách của Trung ương.</w:t>
      </w:r>
    </w:p>
    <w:p w14:paraId="7F266C7C" w14:textId="2EE76105" w:rsidR="00D56AA4" w:rsidRPr="00EF4676" w:rsidRDefault="00FF33C3" w:rsidP="00942C2B">
      <w:pPr>
        <w:tabs>
          <w:tab w:val="left" w:pos="1276"/>
        </w:tabs>
        <w:spacing w:beforeLines="100" w:before="240" w:afterLines="100" w:after="240"/>
        <w:ind w:firstLine="567"/>
        <w:jc w:val="both"/>
        <w:rPr>
          <w:rFonts w:ascii="Times New Roman" w:hAnsi="Times New Roman"/>
          <w:bCs/>
          <w:iCs/>
          <w:color w:val="auto"/>
          <w:szCs w:val="28"/>
          <w:lang w:val="en-US"/>
        </w:rPr>
      </w:pPr>
      <w:r w:rsidRPr="00EF4676">
        <w:rPr>
          <w:rFonts w:ascii="Times New Roman" w:hAnsi="Times New Roman"/>
          <w:bCs/>
          <w:iCs/>
          <w:color w:val="auto"/>
          <w:szCs w:val="28"/>
          <w:lang w:val="en-US"/>
        </w:rPr>
        <w:t>c) Về trách nhiệm: Phải xác định rõ trách nhiệm của từng tổ chức, cá nhân trong việc tổ chức triển khai thực hiện chính sách.</w:t>
      </w:r>
    </w:p>
    <w:p w14:paraId="001CCA49" w14:textId="77777777" w:rsidR="00D56AA4" w:rsidRPr="00EF4676" w:rsidRDefault="00D56AA4" w:rsidP="00942C2B">
      <w:pPr>
        <w:spacing w:beforeLines="100" w:before="240" w:afterLines="100" w:after="240"/>
        <w:ind w:firstLine="567"/>
        <w:jc w:val="both"/>
        <w:rPr>
          <w:rFonts w:ascii="Times New Roman" w:hAnsi="Times New Roman"/>
          <w:b/>
          <w:color w:val="auto"/>
          <w:lang w:val="en-US"/>
        </w:rPr>
      </w:pPr>
      <w:bookmarkStart w:id="2" w:name="_Hlk220313666"/>
      <w:bookmarkEnd w:id="0"/>
      <w:bookmarkEnd w:id="1"/>
      <w:r w:rsidRPr="00EF4676">
        <w:rPr>
          <w:rFonts w:ascii="Times New Roman" w:hAnsi="Times New Roman"/>
          <w:b/>
          <w:color w:val="auto"/>
          <w:lang w:val="en-US"/>
        </w:rPr>
        <w:t>III. QUÁ TRÌNH XÂY DỰNG DỰ THẢO NGHỊ QUYẾT</w:t>
      </w:r>
    </w:p>
    <w:p w14:paraId="6B890219" w14:textId="4E29FD30" w:rsidR="00D56AA4" w:rsidRPr="00EF4676" w:rsidRDefault="00D56AA4" w:rsidP="00942C2B">
      <w:pPr>
        <w:spacing w:beforeLines="100" w:before="240" w:afterLines="100" w:after="240"/>
        <w:ind w:firstLine="567"/>
        <w:jc w:val="both"/>
        <w:rPr>
          <w:rFonts w:ascii="Times New Roman" w:hAnsi="Times New Roman"/>
          <w:color w:val="auto"/>
          <w:spacing w:val="4"/>
          <w:lang w:val="en-US"/>
        </w:rPr>
      </w:pPr>
      <w:r w:rsidRPr="00EF4676">
        <w:rPr>
          <w:rFonts w:ascii="Times New Roman" w:hAnsi="Times New Roman"/>
          <w:color w:val="auto"/>
          <w:spacing w:val="-2"/>
          <w:lang w:val="en-US"/>
        </w:rPr>
        <w:t xml:space="preserve">Thực hiện quy định của Luật ban hành văn bản quy phạm pháp luật, </w:t>
      </w:r>
      <w:r w:rsidRPr="00EF4676">
        <w:rPr>
          <w:rFonts w:ascii="Times New Roman" w:hAnsi="Times New Roman"/>
          <w:color w:val="auto"/>
          <w:lang w:val="en-US"/>
        </w:rPr>
        <w:t>đồng ý chủ trương xây dựng Nghị quyết quy phạm pháp luật của Thường trực Hội đồng nhân dân tỉnh, Ủy ban nhân dân tỉnh giao Sở Nội vụ chủ trì, phối hợp với Sở Tư pháp, cá</w:t>
      </w:r>
      <w:r w:rsidR="00E7262C" w:rsidRPr="00EF4676">
        <w:rPr>
          <w:rFonts w:ascii="Times New Roman" w:hAnsi="Times New Roman"/>
          <w:color w:val="auto"/>
          <w:lang w:val="en-US"/>
        </w:rPr>
        <w:t>c</w:t>
      </w:r>
      <w:r w:rsidRPr="00EF4676">
        <w:rPr>
          <w:rFonts w:ascii="Times New Roman" w:hAnsi="Times New Roman"/>
          <w:color w:val="auto"/>
          <w:lang w:val="en-US"/>
        </w:rPr>
        <w:t xml:space="preserve"> cơ quan, đơn vị liên quan xây dựng </w:t>
      </w:r>
      <w:r w:rsidR="00E7262C" w:rsidRPr="00EF4676">
        <w:rPr>
          <w:rFonts w:ascii="Times New Roman" w:hAnsi="Times New Roman"/>
          <w:color w:val="auto"/>
          <w:lang w:val="en-US"/>
        </w:rPr>
        <w:t>xây d</w:t>
      </w:r>
      <w:r w:rsidR="00E7262C" w:rsidRPr="00EF4676">
        <w:rPr>
          <w:rFonts w:ascii="Times New Roman" w:hAnsi="Times New Roman" w:cs="Arial"/>
          <w:color w:val="auto"/>
          <w:lang w:val="en-US"/>
        </w:rPr>
        <w:t>ự</w:t>
      </w:r>
      <w:r w:rsidR="00E7262C" w:rsidRPr="00EF4676">
        <w:rPr>
          <w:rFonts w:ascii="Times New Roman" w:hAnsi="Times New Roman"/>
          <w:color w:val="auto"/>
          <w:lang w:val="en-US"/>
        </w:rPr>
        <w:t>ng d</w:t>
      </w:r>
      <w:r w:rsidR="00E7262C" w:rsidRPr="00EF4676">
        <w:rPr>
          <w:rFonts w:ascii="Times New Roman" w:hAnsi="Times New Roman" w:cs="Arial"/>
          <w:color w:val="auto"/>
          <w:lang w:val="en-US"/>
        </w:rPr>
        <w:t>ự</w:t>
      </w:r>
      <w:r w:rsidR="00E7262C" w:rsidRPr="00EF4676">
        <w:rPr>
          <w:rFonts w:ascii="Times New Roman" w:hAnsi="Times New Roman"/>
          <w:color w:val="auto"/>
          <w:lang w:val="en-US"/>
        </w:rPr>
        <w:t xml:space="preserve"> th</w:t>
      </w:r>
      <w:r w:rsidR="00E7262C" w:rsidRPr="00EF4676">
        <w:rPr>
          <w:rFonts w:ascii="Times New Roman" w:hAnsi="Times New Roman" w:cs="Arial"/>
          <w:color w:val="auto"/>
          <w:lang w:val="en-US"/>
        </w:rPr>
        <w:t>ả</w:t>
      </w:r>
      <w:r w:rsidR="00E7262C" w:rsidRPr="00EF4676">
        <w:rPr>
          <w:rFonts w:ascii="Times New Roman" w:hAnsi="Times New Roman"/>
          <w:color w:val="auto"/>
          <w:lang w:val="en-US"/>
        </w:rPr>
        <w:t>o T</w:t>
      </w:r>
      <w:r w:rsidR="00E7262C" w:rsidRPr="00EF4676">
        <w:rPr>
          <w:rFonts w:ascii="Times New Roman" w:hAnsi="Times New Roman" w:cs="Arial"/>
          <w:color w:val="auto"/>
          <w:lang w:val="en-US"/>
        </w:rPr>
        <w:t>ờ</w:t>
      </w:r>
      <w:r w:rsidR="00E7262C" w:rsidRPr="00EF4676">
        <w:rPr>
          <w:rFonts w:ascii="Times New Roman" w:hAnsi="Times New Roman"/>
          <w:color w:val="auto"/>
          <w:lang w:val="en-US"/>
        </w:rPr>
        <w:t xml:space="preserve"> tr</w:t>
      </w:r>
      <w:r w:rsidR="00E7262C" w:rsidRPr="00EF4676">
        <w:rPr>
          <w:rFonts w:ascii="Times New Roman" w:hAnsi="Times New Roman" w:cs=".VnTime"/>
          <w:color w:val="auto"/>
          <w:lang w:val="en-US"/>
        </w:rPr>
        <w:t>ì</w:t>
      </w:r>
      <w:r w:rsidR="00E7262C" w:rsidRPr="00EF4676">
        <w:rPr>
          <w:rFonts w:ascii="Times New Roman" w:hAnsi="Times New Roman"/>
          <w:color w:val="auto"/>
          <w:lang w:val="en-US"/>
        </w:rPr>
        <w:t>nh c</w:t>
      </w:r>
      <w:r w:rsidR="00E7262C" w:rsidRPr="00EF4676">
        <w:rPr>
          <w:rFonts w:ascii="Times New Roman" w:hAnsi="Times New Roman" w:cs="Arial"/>
          <w:color w:val="auto"/>
          <w:lang w:val="en-US"/>
        </w:rPr>
        <w:t>ủ</w:t>
      </w:r>
      <w:r w:rsidR="00E7262C" w:rsidRPr="00EF4676">
        <w:rPr>
          <w:rFonts w:ascii="Times New Roman" w:hAnsi="Times New Roman"/>
          <w:color w:val="auto"/>
          <w:lang w:val="en-US"/>
        </w:rPr>
        <w:t>a Ủy ban nhân dân t</w:t>
      </w:r>
      <w:r w:rsidR="00E7262C" w:rsidRPr="00EF4676">
        <w:rPr>
          <w:rFonts w:ascii="Times New Roman" w:hAnsi="Times New Roman" w:cs="Arial"/>
          <w:color w:val="auto"/>
          <w:lang w:val="en-US"/>
        </w:rPr>
        <w:t>ỉ</w:t>
      </w:r>
      <w:r w:rsidR="00E7262C" w:rsidRPr="00EF4676">
        <w:rPr>
          <w:rFonts w:ascii="Times New Roman" w:hAnsi="Times New Roman"/>
          <w:color w:val="auto"/>
          <w:lang w:val="en-US"/>
        </w:rPr>
        <w:t>nh v</w:t>
      </w:r>
      <w:r w:rsidR="00E7262C" w:rsidRPr="00EF4676">
        <w:rPr>
          <w:rFonts w:ascii="Times New Roman" w:hAnsi="Times New Roman" w:cs="Arial"/>
          <w:color w:val="auto"/>
          <w:lang w:val="en-US"/>
        </w:rPr>
        <w:t>à</w:t>
      </w:r>
      <w:r w:rsidR="00E7262C" w:rsidRPr="00EF4676">
        <w:rPr>
          <w:rFonts w:ascii="Times New Roman" w:hAnsi="Times New Roman"/>
          <w:color w:val="auto"/>
          <w:lang w:val="en-US"/>
        </w:rPr>
        <w:t xml:space="preserve"> d</w:t>
      </w:r>
      <w:r w:rsidR="00E7262C" w:rsidRPr="00EF4676">
        <w:rPr>
          <w:rFonts w:ascii="Times New Roman" w:hAnsi="Times New Roman" w:cs="Arial"/>
          <w:color w:val="auto"/>
          <w:lang w:val="en-US"/>
        </w:rPr>
        <w:t>ự</w:t>
      </w:r>
      <w:r w:rsidR="00E7262C" w:rsidRPr="00EF4676">
        <w:rPr>
          <w:rFonts w:ascii="Times New Roman" w:hAnsi="Times New Roman"/>
          <w:color w:val="auto"/>
          <w:lang w:val="en-US"/>
        </w:rPr>
        <w:t xml:space="preserve"> th</w:t>
      </w:r>
      <w:r w:rsidR="00E7262C" w:rsidRPr="00EF4676">
        <w:rPr>
          <w:rFonts w:ascii="Times New Roman" w:hAnsi="Times New Roman" w:cs="Arial"/>
          <w:color w:val="auto"/>
          <w:lang w:val="en-US"/>
        </w:rPr>
        <w:t>ả</w:t>
      </w:r>
      <w:r w:rsidR="00E7262C" w:rsidRPr="00EF4676">
        <w:rPr>
          <w:rFonts w:ascii="Times New Roman" w:hAnsi="Times New Roman"/>
          <w:color w:val="auto"/>
          <w:lang w:val="en-US"/>
        </w:rPr>
        <w:t>o Ngh</w:t>
      </w:r>
      <w:r w:rsidR="00E7262C" w:rsidRPr="00EF4676">
        <w:rPr>
          <w:rFonts w:ascii="Times New Roman" w:hAnsi="Times New Roman" w:cs="Arial"/>
          <w:color w:val="auto"/>
          <w:lang w:val="en-US"/>
        </w:rPr>
        <w:t>ị</w:t>
      </w:r>
      <w:r w:rsidR="00E7262C" w:rsidRPr="00EF4676">
        <w:rPr>
          <w:rFonts w:ascii="Times New Roman" w:hAnsi="Times New Roman"/>
          <w:color w:val="auto"/>
          <w:lang w:val="en-US"/>
        </w:rPr>
        <w:t xml:space="preserve"> quy</w:t>
      </w:r>
      <w:r w:rsidR="00E7262C" w:rsidRPr="00EF4676">
        <w:rPr>
          <w:rFonts w:ascii="Times New Roman" w:hAnsi="Times New Roman" w:cs="Arial"/>
          <w:color w:val="auto"/>
          <w:lang w:val="en-US"/>
        </w:rPr>
        <w:t>ế</w:t>
      </w:r>
      <w:r w:rsidR="00E7262C" w:rsidRPr="00EF4676">
        <w:rPr>
          <w:rFonts w:ascii="Times New Roman" w:hAnsi="Times New Roman"/>
          <w:color w:val="auto"/>
          <w:lang w:val="en-US"/>
        </w:rPr>
        <w:t>t c</w:t>
      </w:r>
      <w:r w:rsidR="00E7262C" w:rsidRPr="00EF4676">
        <w:rPr>
          <w:rFonts w:ascii="Times New Roman" w:hAnsi="Times New Roman" w:cs="Arial"/>
          <w:color w:val="auto"/>
          <w:lang w:val="en-US"/>
        </w:rPr>
        <w:t>ủ</w:t>
      </w:r>
      <w:r w:rsidR="00E7262C" w:rsidRPr="00EF4676">
        <w:rPr>
          <w:rFonts w:ascii="Times New Roman" w:hAnsi="Times New Roman"/>
          <w:color w:val="auto"/>
          <w:lang w:val="en-US"/>
        </w:rPr>
        <w:t>a Hội đồng nhân dân t</w:t>
      </w:r>
      <w:r w:rsidR="00E7262C" w:rsidRPr="00EF4676">
        <w:rPr>
          <w:rFonts w:ascii="Times New Roman" w:hAnsi="Times New Roman" w:cs="Arial"/>
          <w:color w:val="auto"/>
          <w:lang w:val="en-US"/>
        </w:rPr>
        <w:t>ỉ</w:t>
      </w:r>
      <w:r w:rsidR="00E7262C" w:rsidRPr="00EF4676">
        <w:rPr>
          <w:rFonts w:ascii="Times New Roman" w:hAnsi="Times New Roman"/>
          <w:color w:val="auto"/>
          <w:lang w:val="en-US"/>
        </w:rPr>
        <w:t xml:space="preserve">nh quy </w:t>
      </w:r>
      <w:r w:rsidR="00E7262C" w:rsidRPr="00EF4676">
        <w:rPr>
          <w:rFonts w:ascii="Times New Roman" w:hAnsi="Times New Roman" w:cs="Arial"/>
          <w:color w:val="auto"/>
          <w:lang w:val="en-US"/>
        </w:rPr>
        <w:t>đị</w:t>
      </w:r>
      <w:r w:rsidR="00E7262C" w:rsidRPr="00EF4676">
        <w:rPr>
          <w:rFonts w:ascii="Times New Roman" w:hAnsi="Times New Roman"/>
          <w:color w:val="auto"/>
          <w:lang w:val="en-US"/>
        </w:rPr>
        <w:t>nh ch</w:t>
      </w:r>
      <w:r w:rsidR="00E7262C" w:rsidRPr="00EF4676">
        <w:rPr>
          <w:rFonts w:ascii="Times New Roman" w:hAnsi="Times New Roman" w:cs=".VnTime"/>
          <w:color w:val="auto"/>
          <w:lang w:val="en-US"/>
        </w:rPr>
        <w:t>í</w:t>
      </w:r>
      <w:r w:rsidR="00E7262C" w:rsidRPr="00EF4676">
        <w:rPr>
          <w:rFonts w:ascii="Times New Roman" w:hAnsi="Times New Roman"/>
          <w:color w:val="auto"/>
          <w:lang w:val="en-US"/>
        </w:rPr>
        <w:t>nh s</w:t>
      </w:r>
      <w:r w:rsidR="00E7262C" w:rsidRPr="00EF4676">
        <w:rPr>
          <w:rFonts w:ascii="Times New Roman" w:hAnsi="Times New Roman" w:cs=".VnTime"/>
          <w:color w:val="auto"/>
          <w:lang w:val="en-US"/>
        </w:rPr>
        <w:t>á</w:t>
      </w:r>
      <w:r w:rsidR="00E7262C" w:rsidRPr="00EF4676">
        <w:rPr>
          <w:rFonts w:ascii="Times New Roman" w:hAnsi="Times New Roman"/>
          <w:color w:val="auto"/>
          <w:lang w:val="en-US"/>
        </w:rPr>
        <w:t>ch h</w:t>
      </w:r>
      <w:r w:rsidR="00E7262C" w:rsidRPr="00EF4676">
        <w:rPr>
          <w:rFonts w:ascii="Times New Roman" w:hAnsi="Times New Roman" w:cs="Arial"/>
          <w:color w:val="auto"/>
          <w:lang w:val="en-US"/>
        </w:rPr>
        <w:t>ỗ</w:t>
      </w:r>
      <w:r w:rsidR="00E7262C" w:rsidRPr="00EF4676">
        <w:rPr>
          <w:rFonts w:ascii="Times New Roman" w:hAnsi="Times New Roman"/>
          <w:color w:val="auto"/>
          <w:lang w:val="en-US"/>
        </w:rPr>
        <w:t xml:space="preserve"> tr</w:t>
      </w:r>
      <w:r w:rsidR="00E7262C" w:rsidRPr="00EF4676">
        <w:rPr>
          <w:rFonts w:ascii="Times New Roman" w:hAnsi="Times New Roman" w:cs="Arial"/>
          <w:color w:val="auto"/>
          <w:lang w:val="en-US"/>
        </w:rPr>
        <w:t>ợ</w:t>
      </w:r>
      <w:r w:rsidR="00E7262C" w:rsidRPr="00EF4676">
        <w:rPr>
          <w:rFonts w:ascii="Times New Roman" w:hAnsi="Times New Roman"/>
          <w:color w:val="auto"/>
          <w:lang w:val="en-US"/>
        </w:rPr>
        <w:t xml:space="preserve"> </w:t>
      </w:r>
      <w:r w:rsidR="00E7262C" w:rsidRPr="00EF4676">
        <w:rPr>
          <w:rFonts w:ascii="Times New Roman" w:hAnsi="Times New Roman" w:cs="Arial"/>
          <w:color w:val="auto"/>
          <w:lang w:val="en-US"/>
        </w:rPr>
        <w:t>đố</w:t>
      </w:r>
      <w:r w:rsidR="00E7262C" w:rsidRPr="00EF4676">
        <w:rPr>
          <w:rFonts w:ascii="Times New Roman" w:hAnsi="Times New Roman"/>
          <w:color w:val="auto"/>
          <w:lang w:val="en-US"/>
        </w:rPr>
        <w:t>i v</w:t>
      </w:r>
      <w:r w:rsidR="00E7262C" w:rsidRPr="00EF4676">
        <w:rPr>
          <w:rFonts w:ascii="Times New Roman" w:hAnsi="Times New Roman" w:cs="Arial"/>
          <w:color w:val="auto"/>
          <w:lang w:val="en-US"/>
        </w:rPr>
        <w:t>ớ</w:t>
      </w:r>
      <w:r w:rsidR="00E7262C" w:rsidRPr="00EF4676">
        <w:rPr>
          <w:rFonts w:ascii="Times New Roman" w:hAnsi="Times New Roman"/>
          <w:color w:val="auto"/>
          <w:lang w:val="en-US"/>
        </w:rPr>
        <w:t>i c</w:t>
      </w:r>
      <w:r w:rsidR="00E7262C" w:rsidRPr="00EF4676">
        <w:rPr>
          <w:rFonts w:ascii="Times New Roman" w:hAnsi="Times New Roman" w:cs=".VnTime"/>
          <w:color w:val="auto"/>
          <w:lang w:val="en-US"/>
        </w:rPr>
        <w:t>á</w:t>
      </w:r>
      <w:r w:rsidR="00E7262C" w:rsidRPr="00EF4676">
        <w:rPr>
          <w:rFonts w:ascii="Times New Roman" w:hAnsi="Times New Roman"/>
          <w:color w:val="auto"/>
          <w:lang w:val="en-US"/>
        </w:rPr>
        <w:t>n b</w:t>
      </w:r>
      <w:r w:rsidR="00E7262C" w:rsidRPr="00EF4676">
        <w:rPr>
          <w:rFonts w:ascii="Times New Roman" w:hAnsi="Times New Roman" w:cs="Arial"/>
          <w:color w:val="auto"/>
          <w:lang w:val="en-US"/>
        </w:rPr>
        <w:t>ộ</w:t>
      </w:r>
      <w:r w:rsidR="00E7262C" w:rsidRPr="00EF4676">
        <w:rPr>
          <w:rFonts w:ascii="Times New Roman" w:hAnsi="Times New Roman"/>
          <w:color w:val="auto"/>
          <w:lang w:val="en-US"/>
        </w:rPr>
        <w:t>, c</w:t>
      </w:r>
      <w:r w:rsidR="00E7262C" w:rsidRPr="00EF4676">
        <w:rPr>
          <w:rFonts w:ascii="Times New Roman" w:hAnsi="Times New Roman" w:cs=".VnTime"/>
          <w:color w:val="auto"/>
          <w:lang w:val="en-US"/>
        </w:rPr>
        <w:t>ô</w:t>
      </w:r>
      <w:r w:rsidR="00E7262C" w:rsidRPr="00EF4676">
        <w:rPr>
          <w:rFonts w:ascii="Times New Roman" w:hAnsi="Times New Roman"/>
          <w:color w:val="auto"/>
          <w:lang w:val="en-US"/>
        </w:rPr>
        <w:t>ng ch</w:t>
      </w:r>
      <w:r w:rsidR="00E7262C" w:rsidRPr="00EF4676">
        <w:rPr>
          <w:rFonts w:ascii="Times New Roman" w:hAnsi="Times New Roman" w:cs="Arial"/>
          <w:color w:val="auto"/>
          <w:lang w:val="en-US"/>
        </w:rPr>
        <w:t>ứ</w:t>
      </w:r>
      <w:r w:rsidR="00E7262C" w:rsidRPr="00EF4676">
        <w:rPr>
          <w:rFonts w:ascii="Times New Roman" w:hAnsi="Times New Roman"/>
          <w:color w:val="auto"/>
          <w:lang w:val="en-US"/>
        </w:rPr>
        <w:t>c, vi</w:t>
      </w:r>
      <w:r w:rsidR="00E7262C" w:rsidRPr="00EF4676">
        <w:rPr>
          <w:rFonts w:ascii="Times New Roman" w:hAnsi="Times New Roman" w:cs=".VnTime"/>
          <w:color w:val="auto"/>
          <w:lang w:val="en-US"/>
        </w:rPr>
        <w:t>ê</w:t>
      </w:r>
      <w:r w:rsidR="00E7262C" w:rsidRPr="00EF4676">
        <w:rPr>
          <w:rFonts w:ascii="Times New Roman" w:hAnsi="Times New Roman"/>
          <w:color w:val="auto"/>
          <w:lang w:val="en-US"/>
        </w:rPr>
        <w:t>n ch</w:t>
      </w:r>
      <w:r w:rsidR="00E7262C" w:rsidRPr="00EF4676">
        <w:rPr>
          <w:rFonts w:ascii="Times New Roman" w:hAnsi="Times New Roman" w:cs="Arial"/>
          <w:color w:val="auto"/>
          <w:lang w:val="en-US"/>
        </w:rPr>
        <w:t>ứ</w:t>
      </w:r>
      <w:r w:rsidR="00E7262C" w:rsidRPr="00EF4676">
        <w:rPr>
          <w:rFonts w:ascii="Times New Roman" w:hAnsi="Times New Roman"/>
          <w:color w:val="auto"/>
          <w:lang w:val="en-US"/>
        </w:rPr>
        <w:t>c, ng</w:t>
      </w:r>
      <w:r w:rsidR="00E7262C" w:rsidRPr="00EF4676">
        <w:rPr>
          <w:rFonts w:ascii="Times New Roman" w:hAnsi="Times New Roman" w:cs="Arial"/>
          <w:color w:val="auto"/>
          <w:lang w:val="en-US"/>
        </w:rPr>
        <w:t>ườ</w:t>
      </w:r>
      <w:r w:rsidR="00E7262C" w:rsidRPr="00EF4676">
        <w:rPr>
          <w:rFonts w:ascii="Times New Roman" w:hAnsi="Times New Roman"/>
          <w:color w:val="auto"/>
          <w:lang w:val="en-US"/>
        </w:rPr>
        <w:t xml:space="preserve">i lao </w:t>
      </w:r>
      <w:r w:rsidR="00E7262C" w:rsidRPr="00EF4676">
        <w:rPr>
          <w:rFonts w:ascii="Times New Roman" w:hAnsi="Times New Roman" w:cs="Arial"/>
          <w:color w:val="auto"/>
          <w:lang w:val="en-US"/>
        </w:rPr>
        <w:t>độ</w:t>
      </w:r>
      <w:r w:rsidR="00E7262C" w:rsidRPr="00EF4676">
        <w:rPr>
          <w:rFonts w:ascii="Times New Roman" w:hAnsi="Times New Roman"/>
          <w:color w:val="auto"/>
          <w:lang w:val="en-US"/>
        </w:rPr>
        <w:t xml:space="preserve">ng do thay </w:t>
      </w:r>
      <w:r w:rsidR="00E7262C" w:rsidRPr="00EF4676">
        <w:rPr>
          <w:rFonts w:ascii="Times New Roman" w:hAnsi="Times New Roman" w:cs="Arial"/>
          <w:color w:val="auto"/>
          <w:lang w:val="en-US"/>
        </w:rPr>
        <w:t>đổ</w:t>
      </w:r>
      <w:r w:rsidR="00E7262C" w:rsidRPr="00EF4676">
        <w:rPr>
          <w:rFonts w:ascii="Times New Roman" w:hAnsi="Times New Roman"/>
          <w:color w:val="auto"/>
          <w:lang w:val="en-US"/>
        </w:rPr>
        <w:t xml:space="preserve">i </w:t>
      </w:r>
      <w:r w:rsidR="00E7262C" w:rsidRPr="00EF4676">
        <w:rPr>
          <w:rFonts w:ascii="Times New Roman" w:hAnsi="Times New Roman" w:cs="Arial"/>
          <w:color w:val="auto"/>
          <w:lang w:val="en-US"/>
        </w:rPr>
        <w:t>đị</w:t>
      </w:r>
      <w:r w:rsidR="00E7262C" w:rsidRPr="00EF4676">
        <w:rPr>
          <w:rFonts w:ascii="Times New Roman" w:hAnsi="Times New Roman"/>
          <w:color w:val="auto"/>
          <w:lang w:val="en-US"/>
        </w:rPr>
        <w:t xml:space="preserve">a </w:t>
      </w:r>
      <w:r w:rsidR="00E7262C" w:rsidRPr="00EF4676">
        <w:rPr>
          <w:rFonts w:ascii="Times New Roman" w:hAnsi="Times New Roman" w:cs="Arial"/>
          <w:color w:val="auto"/>
          <w:lang w:val="en-US"/>
        </w:rPr>
        <w:t>đ</w:t>
      </w:r>
      <w:r w:rsidR="00E7262C" w:rsidRPr="00EF4676">
        <w:rPr>
          <w:rFonts w:ascii="Times New Roman" w:hAnsi="Times New Roman"/>
          <w:color w:val="auto"/>
          <w:lang w:val="en-US"/>
        </w:rPr>
        <w:t>i</w:t>
      </w:r>
      <w:r w:rsidR="00E7262C" w:rsidRPr="00EF4676">
        <w:rPr>
          <w:rFonts w:ascii="Times New Roman" w:hAnsi="Times New Roman" w:cs="Arial"/>
          <w:color w:val="auto"/>
          <w:lang w:val="en-US"/>
        </w:rPr>
        <w:t>ể</w:t>
      </w:r>
      <w:r w:rsidR="00E7262C" w:rsidRPr="00EF4676">
        <w:rPr>
          <w:rFonts w:ascii="Times New Roman" w:hAnsi="Times New Roman"/>
          <w:color w:val="auto"/>
          <w:lang w:val="en-US"/>
        </w:rPr>
        <w:t>m l</w:t>
      </w:r>
      <w:r w:rsidR="00E7262C" w:rsidRPr="00EF4676">
        <w:rPr>
          <w:rFonts w:ascii="Times New Roman" w:hAnsi="Times New Roman" w:cs="Arial"/>
          <w:color w:val="auto"/>
          <w:lang w:val="en-US"/>
        </w:rPr>
        <w:t>à</w:t>
      </w:r>
      <w:r w:rsidR="00E7262C" w:rsidRPr="00EF4676">
        <w:rPr>
          <w:rFonts w:ascii="Times New Roman" w:hAnsi="Times New Roman"/>
          <w:color w:val="auto"/>
          <w:lang w:val="en-US"/>
        </w:rPr>
        <w:t>m vi</w:t>
      </w:r>
      <w:r w:rsidR="00E7262C" w:rsidRPr="00EF4676">
        <w:rPr>
          <w:rFonts w:ascii="Times New Roman" w:hAnsi="Times New Roman" w:cs="Arial"/>
          <w:color w:val="auto"/>
          <w:lang w:val="en-US"/>
        </w:rPr>
        <w:t>ệ</w:t>
      </w:r>
      <w:r w:rsidR="00E7262C" w:rsidRPr="00EF4676">
        <w:rPr>
          <w:rFonts w:ascii="Times New Roman" w:hAnsi="Times New Roman"/>
          <w:color w:val="auto"/>
          <w:lang w:val="en-US"/>
        </w:rPr>
        <w:t xml:space="preserve">c trên </w:t>
      </w:r>
      <w:r w:rsidR="00E7262C" w:rsidRPr="00EF4676">
        <w:rPr>
          <w:rFonts w:ascii="Times New Roman" w:hAnsi="Times New Roman" w:cs="Arial"/>
          <w:color w:val="auto"/>
          <w:lang w:val="en-US"/>
        </w:rPr>
        <w:t>đị</w:t>
      </w:r>
      <w:r w:rsidR="00E7262C" w:rsidRPr="00EF4676">
        <w:rPr>
          <w:rFonts w:ascii="Times New Roman" w:hAnsi="Times New Roman"/>
          <w:color w:val="auto"/>
          <w:lang w:val="en-US"/>
        </w:rPr>
        <w:t>a b</w:t>
      </w:r>
      <w:r w:rsidR="00E7262C" w:rsidRPr="00EF4676">
        <w:rPr>
          <w:rFonts w:ascii="Times New Roman" w:hAnsi="Times New Roman" w:cs="Arial"/>
          <w:color w:val="auto"/>
          <w:lang w:val="en-US"/>
        </w:rPr>
        <w:t>à</w:t>
      </w:r>
      <w:r w:rsidR="00E7262C" w:rsidRPr="00EF4676">
        <w:rPr>
          <w:rFonts w:ascii="Times New Roman" w:hAnsi="Times New Roman"/>
          <w:color w:val="auto"/>
          <w:lang w:val="en-US"/>
        </w:rPr>
        <w:t>n t</w:t>
      </w:r>
      <w:r w:rsidR="00E7262C" w:rsidRPr="00EF4676">
        <w:rPr>
          <w:rFonts w:ascii="Times New Roman" w:hAnsi="Times New Roman" w:cs="Arial"/>
          <w:color w:val="auto"/>
          <w:lang w:val="en-US"/>
        </w:rPr>
        <w:t>ỉ</w:t>
      </w:r>
      <w:r w:rsidR="00E7262C" w:rsidRPr="00EF4676">
        <w:rPr>
          <w:rFonts w:ascii="Times New Roman" w:hAnsi="Times New Roman"/>
          <w:color w:val="auto"/>
          <w:lang w:val="en-US"/>
        </w:rPr>
        <w:t>nh Thái Nguyên</w:t>
      </w:r>
      <w:r w:rsidRPr="00EF4676">
        <w:rPr>
          <w:rFonts w:ascii="Times New Roman" w:hAnsi="Times New Roman"/>
          <w:color w:val="auto"/>
          <w:spacing w:val="4"/>
          <w:lang w:val="en-US"/>
        </w:rPr>
        <w:t>, cụ thể:</w:t>
      </w:r>
    </w:p>
    <w:p w14:paraId="0222600A" w14:textId="2788CD45" w:rsidR="00D56AA4" w:rsidRPr="00EF4676" w:rsidRDefault="00D56AA4" w:rsidP="00942C2B">
      <w:pPr>
        <w:pStyle w:val="Normal1"/>
        <w:spacing w:beforeLines="100" w:before="240" w:beforeAutospacing="0" w:afterLines="100" w:after="240" w:afterAutospacing="0"/>
        <w:ind w:firstLine="567"/>
        <w:jc w:val="both"/>
        <w:rPr>
          <w:bCs/>
          <w:sz w:val="28"/>
          <w:szCs w:val="28"/>
        </w:rPr>
      </w:pPr>
      <w:r w:rsidRPr="00EF4676">
        <w:rPr>
          <w:sz w:val="28"/>
          <w:szCs w:val="28"/>
        </w:rPr>
        <w:tab/>
      </w:r>
      <w:r w:rsidRPr="00EF4676">
        <w:rPr>
          <w:b/>
          <w:bCs/>
          <w:sz w:val="28"/>
          <w:szCs w:val="28"/>
        </w:rPr>
        <w:t>1.</w:t>
      </w:r>
      <w:r w:rsidRPr="00EF4676">
        <w:rPr>
          <w:sz w:val="28"/>
          <w:szCs w:val="28"/>
        </w:rPr>
        <w:t xml:space="preserve"> Sở Nội vụ trình Ủy ban nhân dân tỉnh việc đăng ký xây dựng Nghị quyết quy định </w:t>
      </w:r>
      <w:r w:rsidR="00A222D9" w:rsidRPr="00EF4676">
        <w:rPr>
          <w:sz w:val="28"/>
          <w:szCs w:val="28"/>
        </w:rPr>
        <w:t xml:space="preserve">quy định chính sách hỗ trợ đối với cán bộ, công chức, viên chức, người lao động do thay đổi địa điểm làm việc trên địa bàn tỉnh Thái Nguyên </w:t>
      </w:r>
      <w:r w:rsidRPr="00EF4676">
        <w:rPr>
          <w:i/>
          <w:sz w:val="28"/>
          <w:szCs w:val="28"/>
        </w:rPr>
        <w:t>(</w:t>
      </w:r>
      <w:r w:rsidR="00A222D9" w:rsidRPr="00EF4676">
        <w:rPr>
          <w:i/>
          <w:sz w:val="28"/>
          <w:szCs w:val="28"/>
        </w:rPr>
        <w:t>Công  văn số 1468/SNV-CCVC ngày 12/3/2026</w:t>
      </w:r>
      <w:r w:rsidRPr="00EF4676">
        <w:rPr>
          <w:i/>
          <w:sz w:val="28"/>
          <w:szCs w:val="28"/>
        </w:rPr>
        <w:t>)</w:t>
      </w:r>
      <w:r w:rsidRPr="00EF4676">
        <w:rPr>
          <w:sz w:val="28"/>
          <w:szCs w:val="28"/>
        </w:rPr>
        <w:t xml:space="preserve">; UBND tỉnh giao Văn phòng Ủy ban nhân dân tỉnh, thống nhất với Sở Tư pháp về nội dung trên. Sau khi xem xét, Ủy ban nhân dân tỉnh có Văn bản xin ý kiến Thường trực Hội đồng nhân dân tỉnh đăng ký </w:t>
      </w:r>
      <w:r w:rsidR="00A222D9" w:rsidRPr="00EF4676">
        <w:rPr>
          <w:sz w:val="28"/>
          <w:szCs w:val="28"/>
        </w:rPr>
        <w:t xml:space="preserve">xây dựng Nghị quyết quy phạm pháp luật của Hội đồng nhân dân tỉnh quy định chính sách hỗ trợ đối với cán bộ, công chức, viên chức, người lao động do thay đổi địa điểm làm việc trên địa bàn tỉnh Thái Nguyên </w:t>
      </w:r>
      <w:r w:rsidR="00A222D9" w:rsidRPr="00EF4676">
        <w:rPr>
          <w:i/>
          <w:sz w:val="28"/>
          <w:szCs w:val="28"/>
        </w:rPr>
        <w:t>(Công văn số 3206/UBND-NC ngày 01/4/2026)</w:t>
      </w:r>
      <w:r w:rsidRPr="00EF4676">
        <w:rPr>
          <w:sz w:val="28"/>
          <w:szCs w:val="28"/>
        </w:rPr>
        <w:t xml:space="preserve"> và được </w:t>
      </w:r>
      <w:r w:rsidRPr="00EF4676">
        <w:rPr>
          <w:bCs/>
          <w:sz w:val="28"/>
          <w:szCs w:val="28"/>
        </w:rPr>
        <w:t xml:space="preserve">Thường trực </w:t>
      </w:r>
      <w:r w:rsidRPr="00EF4676">
        <w:rPr>
          <w:sz w:val="28"/>
          <w:szCs w:val="28"/>
        </w:rPr>
        <w:t>Hội đồng nhân dân</w:t>
      </w:r>
      <w:r w:rsidRPr="00EF4676">
        <w:rPr>
          <w:bCs/>
          <w:sz w:val="28"/>
          <w:szCs w:val="28"/>
        </w:rPr>
        <w:t xml:space="preserve"> tỉnh chấp thuận đề nghị xây dựng Nghị quyết</w:t>
      </w:r>
      <w:r w:rsidR="00A222D9" w:rsidRPr="00EF4676">
        <w:rPr>
          <w:bCs/>
          <w:sz w:val="28"/>
          <w:szCs w:val="28"/>
        </w:rPr>
        <w:t xml:space="preserve"> </w:t>
      </w:r>
      <w:r w:rsidR="00A222D9" w:rsidRPr="00EF4676">
        <w:rPr>
          <w:bCs/>
          <w:i/>
          <w:sz w:val="28"/>
          <w:szCs w:val="28"/>
        </w:rPr>
        <w:t>(Công văn số 156 /HĐND-VP ngày 06/4/2026)</w:t>
      </w:r>
      <w:r w:rsidRPr="00EF4676">
        <w:rPr>
          <w:bCs/>
          <w:sz w:val="28"/>
          <w:szCs w:val="28"/>
        </w:rPr>
        <w:t xml:space="preserve">. </w:t>
      </w:r>
    </w:p>
    <w:p w14:paraId="7BCB1128" w14:textId="507D5532" w:rsidR="00D56AA4" w:rsidRPr="00EF4676" w:rsidRDefault="00D56AA4" w:rsidP="00942C2B">
      <w:pPr>
        <w:pStyle w:val="Normal1"/>
        <w:spacing w:beforeLines="100" w:before="240" w:beforeAutospacing="0" w:afterLines="100" w:after="240" w:afterAutospacing="0"/>
        <w:ind w:firstLine="567"/>
        <w:jc w:val="both"/>
        <w:rPr>
          <w:bCs/>
          <w:i/>
          <w:sz w:val="28"/>
          <w:szCs w:val="28"/>
        </w:rPr>
      </w:pPr>
      <w:r w:rsidRPr="00EF4676">
        <w:rPr>
          <w:b/>
          <w:bCs/>
          <w:sz w:val="28"/>
          <w:szCs w:val="28"/>
        </w:rPr>
        <w:t>2.</w:t>
      </w:r>
      <w:r w:rsidRPr="00EF4676">
        <w:rPr>
          <w:sz w:val="28"/>
          <w:szCs w:val="28"/>
        </w:rPr>
        <w:t xml:space="preserve"> </w:t>
      </w:r>
      <w:r w:rsidRPr="00EF4676">
        <w:rPr>
          <w:bCs/>
          <w:sz w:val="28"/>
          <w:szCs w:val="28"/>
        </w:rPr>
        <w:t xml:space="preserve">Sau khi được Thường trực </w:t>
      </w:r>
      <w:r w:rsidRPr="00EF4676">
        <w:rPr>
          <w:sz w:val="28"/>
          <w:szCs w:val="28"/>
        </w:rPr>
        <w:t>Hội đồng nhân dân</w:t>
      </w:r>
      <w:r w:rsidRPr="00EF4676">
        <w:rPr>
          <w:bCs/>
          <w:sz w:val="28"/>
          <w:szCs w:val="28"/>
        </w:rPr>
        <w:t xml:space="preserve"> tỉnh chấp thuận đề nghị xây dựng Nghị quyết, Ủy ban nhân dân tỉnh giao Sở Nội vụ chủ trì, phối hợp tham mưu xây dựng dự thảo </w:t>
      </w:r>
      <w:r w:rsidRPr="00EF4676">
        <w:rPr>
          <w:sz w:val="28"/>
          <w:szCs w:val="28"/>
        </w:rPr>
        <w:t xml:space="preserve">Nghị quyết </w:t>
      </w:r>
      <w:r w:rsidR="00A222D9" w:rsidRPr="00EF4676">
        <w:rPr>
          <w:sz w:val="28"/>
          <w:szCs w:val="28"/>
        </w:rPr>
        <w:t xml:space="preserve">quy định chính sách hỗ trợ đối với cán bộ, công chức, viên chức, người lao động do thay đổi địa điểm làm việc trên địa bàn tỉnh Thái Nguyên </w:t>
      </w:r>
      <w:r w:rsidR="00A222D9" w:rsidRPr="00EF4676">
        <w:rPr>
          <w:i/>
          <w:sz w:val="28"/>
          <w:szCs w:val="28"/>
        </w:rPr>
        <w:t>(Công văn số 3788/UBND-NC ngày 13/4/2026)</w:t>
      </w:r>
      <w:r w:rsidRPr="00EF4676">
        <w:rPr>
          <w:bCs/>
          <w:sz w:val="28"/>
          <w:szCs w:val="28"/>
        </w:rPr>
        <w:t xml:space="preserve">. </w:t>
      </w:r>
    </w:p>
    <w:p w14:paraId="385E2E36" w14:textId="77777777" w:rsidR="00D56AA4" w:rsidRPr="00EF4676" w:rsidRDefault="00D56AA4" w:rsidP="00942C2B">
      <w:pPr>
        <w:spacing w:beforeLines="100" w:before="240" w:afterLines="100" w:after="240"/>
        <w:ind w:firstLine="567"/>
        <w:jc w:val="both"/>
        <w:rPr>
          <w:rFonts w:ascii="Times New Roman" w:hAnsi="Times New Roman"/>
          <w:color w:val="auto"/>
          <w:lang w:val="en-US"/>
        </w:rPr>
      </w:pPr>
      <w:r w:rsidRPr="00EF4676">
        <w:rPr>
          <w:rFonts w:ascii="Times New Roman" w:hAnsi="Times New Roman"/>
          <w:b/>
          <w:bCs/>
          <w:color w:val="auto"/>
          <w:lang w:val="en-US"/>
        </w:rPr>
        <w:t>3.</w:t>
      </w:r>
      <w:r w:rsidRPr="00EF4676">
        <w:rPr>
          <w:rFonts w:ascii="Times New Roman" w:hAnsi="Times New Roman"/>
          <w:color w:val="auto"/>
          <w:lang w:val="en-US"/>
        </w:rPr>
        <w:t xml:space="preserve"> Căn cứ chủ trương của Thường trực Hội đồng nhân dân tỉnh, Ủy ban nhân dân tỉnh, Sở Nội vụ đã tham mưu xây dựng dự thảo Tờ trình, </w:t>
      </w:r>
      <w:bookmarkStart w:id="3" w:name="_Hlk128497286"/>
      <w:r w:rsidRPr="00EF4676">
        <w:rPr>
          <w:rFonts w:ascii="Times New Roman" w:hAnsi="Times New Roman"/>
          <w:color w:val="auto"/>
          <w:lang w:val="en-US"/>
        </w:rPr>
        <w:t xml:space="preserve">dự thảo Nghị quyết của Hội đồng nhân dân tỉnh. Sau khi hoàn thiện, Sở Nội vụ có văn bản đề nghị Trung tâm Thông tin tỉnh đăng tải toàn văn </w:t>
      </w:r>
      <w:r w:rsidRPr="00EF4676">
        <w:rPr>
          <w:rFonts w:ascii="Times New Roman" w:hAnsi="Times New Roman"/>
          <w:bCs/>
          <w:color w:val="auto"/>
          <w:lang w:val="en-US"/>
        </w:rPr>
        <w:t xml:space="preserve">dự thảo </w:t>
      </w:r>
      <w:r w:rsidRPr="00EF4676">
        <w:rPr>
          <w:rFonts w:ascii="Times New Roman" w:hAnsi="Times New Roman"/>
          <w:color w:val="auto"/>
          <w:lang w:val="en-US"/>
        </w:rPr>
        <w:t xml:space="preserve">Nghị quyết </w:t>
      </w:r>
      <w:r w:rsidRPr="00EF4676">
        <w:rPr>
          <w:rFonts w:ascii="Times New Roman" w:hAnsi="Times New Roman"/>
          <w:bCs/>
          <w:color w:val="auto"/>
          <w:lang w:val="en-US"/>
        </w:rPr>
        <w:t xml:space="preserve">trên cổng thông tin điện tử của tỉnh, lấy ý kiến nhân dân; </w:t>
      </w:r>
      <w:r w:rsidRPr="00EF4676">
        <w:rPr>
          <w:rFonts w:ascii="Times New Roman" w:hAnsi="Times New Roman"/>
          <w:color w:val="auto"/>
          <w:lang w:val="en-US"/>
        </w:rPr>
        <w:t xml:space="preserve">đồng thời gửi Sở Tư pháp thẩm định theo quy định. </w:t>
      </w:r>
      <w:bookmarkEnd w:id="3"/>
    </w:p>
    <w:p w14:paraId="101F8FC8" w14:textId="77777777" w:rsidR="00D56AA4" w:rsidRPr="00EF4676" w:rsidRDefault="00D56AA4" w:rsidP="00942C2B">
      <w:pPr>
        <w:spacing w:beforeLines="100" w:before="240" w:afterLines="100" w:after="240"/>
        <w:ind w:firstLine="567"/>
        <w:jc w:val="both"/>
        <w:rPr>
          <w:rFonts w:ascii="Times New Roman" w:hAnsi="Times New Roman"/>
          <w:color w:val="auto"/>
          <w:lang w:val="en-US"/>
        </w:rPr>
      </w:pPr>
      <w:r w:rsidRPr="00EF4676">
        <w:rPr>
          <w:rFonts w:ascii="Times New Roman" w:hAnsi="Times New Roman"/>
          <w:b/>
          <w:bCs/>
          <w:color w:val="auto"/>
          <w:spacing w:val="-6"/>
          <w:lang w:val="en-US"/>
        </w:rPr>
        <w:t>4.</w:t>
      </w:r>
      <w:r w:rsidRPr="00EF4676">
        <w:rPr>
          <w:rFonts w:ascii="Times New Roman" w:hAnsi="Times New Roman"/>
          <w:color w:val="auto"/>
          <w:spacing w:val="-6"/>
          <w:lang w:val="en-US"/>
        </w:rPr>
        <w:t xml:space="preserve"> Tiếp thu ý kiến của các cơ quan, đơn vị và ý kiến thẩm định của Sở Tư pháp</w:t>
      </w:r>
      <w:r w:rsidRPr="00EF4676">
        <w:rPr>
          <w:rFonts w:ascii="Times New Roman" w:hAnsi="Times New Roman"/>
          <w:color w:val="auto"/>
          <w:lang w:val="en-US"/>
        </w:rPr>
        <w:t xml:space="preserve">, Sở Nội vụ đã hoàn thiện dự thảo Nghị quyết và trình Ủy ban nhân dân tỉnh </w:t>
      </w:r>
      <w:r w:rsidRPr="00EF4676">
        <w:rPr>
          <w:rFonts w:ascii="Times New Roman" w:hAnsi="Times New Roman"/>
          <w:color w:val="auto"/>
          <w:lang w:val="en-US"/>
        </w:rPr>
        <w:br/>
        <w:t>báo cáo cơ quan có thẩm quyền theo quy định.</w:t>
      </w:r>
    </w:p>
    <w:p w14:paraId="25DBAE0B" w14:textId="77777777" w:rsidR="00D56AA4" w:rsidRPr="00EF4676" w:rsidRDefault="00D56AA4" w:rsidP="00942C2B">
      <w:pPr>
        <w:spacing w:beforeLines="100" w:before="240" w:afterLines="100" w:after="240"/>
        <w:ind w:firstLine="567"/>
        <w:jc w:val="both"/>
        <w:rPr>
          <w:rFonts w:ascii="Times New Roman" w:hAnsi="Times New Roman"/>
          <w:b/>
          <w:color w:val="auto"/>
          <w:lang w:val="en-US"/>
        </w:rPr>
      </w:pPr>
      <w:r w:rsidRPr="00EF4676">
        <w:rPr>
          <w:rFonts w:ascii="Times New Roman" w:hAnsi="Times New Roman"/>
          <w:b/>
          <w:color w:val="auto"/>
          <w:lang w:val="en-US"/>
        </w:rPr>
        <w:lastRenderedPageBreak/>
        <w:t>IV. BỐ CỤC VÀ NỘI DUNG CƠ BẢN CỦA DỰ THẢO NGHỊ QUYẾT</w:t>
      </w:r>
    </w:p>
    <w:p w14:paraId="77B0B349" w14:textId="77777777" w:rsidR="00D56AA4" w:rsidRPr="00EF4676" w:rsidRDefault="00D56AA4" w:rsidP="00942C2B">
      <w:pPr>
        <w:spacing w:beforeLines="100" w:before="240" w:afterLines="100" w:after="240"/>
        <w:ind w:firstLine="567"/>
        <w:jc w:val="both"/>
        <w:rPr>
          <w:rFonts w:ascii="Times New Roman" w:hAnsi="Times New Roman"/>
          <w:b/>
          <w:color w:val="auto"/>
          <w:lang w:val="en-US"/>
        </w:rPr>
      </w:pPr>
      <w:r w:rsidRPr="00EF4676">
        <w:rPr>
          <w:rFonts w:ascii="Times New Roman" w:hAnsi="Times New Roman"/>
          <w:b/>
          <w:color w:val="auto"/>
          <w:lang w:val="en-US"/>
        </w:rPr>
        <w:t>1. Bố cục</w:t>
      </w:r>
    </w:p>
    <w:p w14:paraId="50DAE8CF" w14:textId="46EF85FF" w:rsidR="00D56AA4" w:rsidRPr="00EF4676" w:rsidRDefault="00D56AA4" w:rsidP="00942C2B">
      <w:pPr>
        <w:spacing w:beforeLines="100" w:before="240" w:afterLines="100" w:after="240"/>
        <w:ind w:firstLine="567"/>
        <w:jc w:val="both"/>
        <w:rPr>
          <w:rFonts w:ascii="Times New Roman" w:hAnsi="Times New Roman"/>
          <w:color w:val="auto"/>
          <w:lang w:val="en-US"/>
        </w:rPr>
      </w:pPr>
      <w:r w:rsidRPr="00EF4676">
        <w:rPr>
          <w:rFonts w:ascii="Times New Roman" w:hAnsi="Times New Roman"/>
          <w:color w:val="auto"/>
          <w:lang w:val="en-US"/>
        </w:rPr>
        <w:t>Dự thảo Nghị quyết có Quy định kèm theo gồm 0</w:t>
      </w:r>
      <w:r w:rsidR="004F28B7" w:rsidRPr="00EF4676">
        <w:rPr>
          <w:rFonts w:ascii="Times New Roman" w:hAnsi="Times New Roman"/>
          <w:color w:val="auto"/>
          <w:lang w:val="en-US"/>
        </w:rPr>
        <w:t>8</w:t>
      </w:r>
      <w:r w:rsidRPr="00EF4676">
        <w:rPr>
          <w:rFonts w:ascii="Times New Roman" w:hAnsi="Times New Roman"/>
          <w:color w:val="auto"/>
          <w:lang w:val="en-US"/>
        </w:rPr>
        <w:t xml:space="preserve"> điều, cụ thể: </w:t>
      </w:r>
    </w:p>
    <w:p w14:paraId="2A746754" w14:textId="56D3409A" w:rsidR="004F28B7" w:rsidRPr="00EF4676" w:rsidRDefault="004F28B7" w:rsidP="00942C2B">
      <w:pPr>
        <w:widowControl w:val="0"/>
        <w:spacing w:beforeLines="100" w:before="240" w:afterLines="100" w:after="240"/>
        <w:ind w:firstLine="567"/>
        <w:jc w:val="both"/>
        <w:rPr>
          <w:rFonts w:ascii="Times New Roman" w:hAnsi="Times New Roman"/>
          <w:color w:val="auto"/>
          <w:lang w:val="en-US"/>
        </w:rPr>
      </w:pPr>
      <w:r w:rsidRPr="00EF4676">
        <w:rPr>
          <w:rFonts w:ascii="Times New Roman" w:hAnsi="Times New Roman"/>
          <w:b/>
          <w:bCs/>
          <w:color w:val="auto"/>
          <w:lang w:val="en-US"/>
        </w:rPr>
        <w:t xml:space="preserve">Điều 1. </w:t>
      </w:r>
      <w:r w:rsidRPr="00EF4676">
        <w:rPr>
          <w:rFonts w:ascii="Times New Roman" w:hAnsi="Times New Roman"/>
          <w:color w:val="auto"/>
          <w:lang w:val="en-US"/>
        </w:rPr>
        <w:t>Phạm vi điều chỉnh.</w:t>
      </w:r>
    </w:p>
    <w:p w14:paraId="4EACD2AA" w14:textId="4761540D" w:rsidR="004F28B7" w:rsidRPr="00EF4676" w:rsidRDefault="004F28B7" w:rsidP="00942C2B">
      <w:pPr>
        <w:widowControl w:val="0"/>
        <w:spacing w:beforeLines="100" w:before="240" w:afterLines="100" w:after="240"/>
        <w:ind w:firstLine="567"/>
        <w:jc w:val="both"/>
        <w:rPr>
          <w:rFonts w:ascii="Times New Roman" w:hAnsi="Times New Roman"/>
          <w:color w:val="auto"/>
          <w:lang w:val="en-US"/>
        </w:rPr>
      </w:pPr>
      <w:r w:rsidRPr="00EF4676">
        <w:rPr>
          <w:rFonts w:ascii="Times New Roman" w:hAnsi="Times New Roman"/>
          <w:b/>
          <w:bCs/>
          <w:color w:val="auto"/>
          <w:spacing w:val="-4"/>
          <w:lang w:val="en-US"/>
        </w:rPr>
        <w:t xml:space="preserve">Điều 2. </w:t>
      </w:r>
      <w:r w:rsidRPr="00EF4676">
        <w:rPr>
          <w:rFonts w:ascii="Times New Roman" w:hAnsi="Times New Roman"/>
          <w:color w:val="auto"/>
          <w:spacing w:val="-4"/>
          <w:lang w:val="en-US"/>
        </w:rPr>
        <w:t>Đối tượng áp dụng.</w:t>
      </w:r>
    </w:p>
    <w:p w14:paraId="571A92BB" w14:textId="07189951" w:rsidR="004F28B7" w:rsidRPr="00EF4676" w:rsidRDefault="004F28B7" w:rsidP="00942C2B">
      <w:pPr>
        <w:widowControl w:val="0"/>
        <w:spacing w:beforeLines="100" w:before="240" w:afterLines="100" w:after="240"/>
        <w:ind w:firstLine="567"/>
        <w:jc w:val="both"/>
        <w:rPr>
          <w:rFonts w:ascii="Times New Roman" w:hAnsi="Times New Roman"/>
          <w:iCs/>
          <w:color w:val="auto"/>
          <w:spacing w:val="-6"/>
          <w:lang w:val="en-US"/>
        </w:rPr>
      </w:pPr>
      <w:r w:rsidRPr="00EF4676">
        <w:rPr>
          <w:rFonts w:ascii="Times New Roman" w:hAnsi="Times New Roman"/>
          <w:b/>
          <w:bCs/>
          <w:iCs/>
          <w:color w:val="auto"/>
          <w:spacing w:val="-6"/>
          <w:lang w:val="en-US"/>
        </w:rPr>
        <w:t xml:space="preserve">Điều 3. </w:t>
      </w:r>
      <w:r w:rsidRPr="00EF4676">
        <w:rPr>
          <w:rFonts w:ascii="Times New Roman" w:hAnsi="Times New Roman"/>
          <w:iCs/>
          <w:color w:val="auto"/>
          <w:spacing w:val="-6"/>
          <w:lang w:val="en-US"/>
        </w:rPr>
        <w:t>Nguyên tắc áp dụng chính sách hỗ trợ.</w:t>
      </w:r>
    </w:p>
    <w:p w14:paraId="317BFB02" w14:textId="65649300" w:rsidR="004F28B7" w:rsidRPr="00EF4676" w:rsidRDefault="004F28B7" w:rsidP="00942C2B">
      <w:pPr>
        <w:widowControl w:val="0"/>
        <w:spacing w:beforeLines="100" w:before="240" w:afterLines="100" w:after="240"/>
        <w:ind w:firstLine="567"/>
        <w:jc w:val="both"/>
        <w:rPr>
          <w:rFonts w:ascii="Times New Roman" w:hAnsi="Times New Roman"/>
          <w:iCs/>
          <w:color w:val="auto"/>
          <w:lang w:val="en-US"/>
        </w:rPr>
      </w:pPr>
      <w:r w:rsidRPr="00EF4676">
        <w:rPr>
          <w:rFonts w:ascii="Times New Roman" w:hAnsi="Times New Roman"/>
          <w:b/>
          <w:bCs/>
          <w:iCs/>
          <w:color w:val="auto"/>
          <w:lang w:val="en-US"/>
        </w:rPr>
        <w:t xml:space="preserve">Điều 4. </w:t>
      </w:r>
      <w:r w:rsidRPr="00EF4676">
        <w:rPr>
          <w:rFonts w:ascii="Times New Roman" w:hAnsi="Times New Roman"/>
          <w:iCs/>
          <w:color w:val="auto"/>
          <w:lang w:val="en-US"/>
        </w:rPr>
        <w:t>Chính sách hỗ trợ đối với cán bộ có khoảng cách đường bộ phải di chuyển từ nơi ở hiện tại đến nơi công tác mới từ đủ 20 km đến dưới 40 km.</w:t>
      </w:r>
    </w:p>
    <w:p w14:paraId="0252EEEF" w14:textId="3A18D307" w:rsidR="004F28B7" w:rsidRPr="00EF4676" w:rsidRDefault="004F28B7" w:rsidP="00942C2B">
      <w:pPr>
        <w:widowControl w:val="0"/>
        <w:spacing w:beforeLines="100" w:before="240" w:afterLines="100" w:after="240"/>
        <w:ind w:firstLine="567"/>
        <w:jc w:val="both"/>
        <w:rPr>
          <w:rFonts w:ascii="Times New Roman" w:hAnsi="Times New Roman"/>
          <w:b/>
          <w:bCs/>
          <w:iCs/>
          <w:color w:val="auto"/>
          <w:lang w:val="en-US"/>
        </w:rPr>
      </w:pPr>
      <w:r w:rsidRPr="00EF4676">
        <w:rPr>
          <w:rFonts w:ascii="Times New Roman" w:hAnsi="Times New Roman"/>
          <w:b/>
          <w:bCs/>
          <w:iCs/>
          <w:color w:val="auto"/>
          <w:lang w:val="en-US"/>
        </w:rPr>
        <w:t xml:space="preserve">Điều 5. </w:t>
      </w:r>
      <w:r w:rsidRPr="00EF4676">
        <w:rPr>
          <w:rFonts w:ascii="Times New Roman" w:hAnsi="Times New Roman"/>
          <w:iCs/>
          <w:color w:val="auto"/>
          <w:lang w:val="en-US"/>
        </w:rPr>
        <w:t>Chính sách hỗ trợ đối với cán bộ có khoảng cách đường bộ phải di chuyển từ nơi ở hiện tại đến nơi công tác mới từ 40 km trở lên.</w:t>
      </w:r>
    </w:p>
    <w:p w14:paraId="07B36A31" w14:textId="111DD776" w:rsidR="004F28B7" w:rsidRPr="00EF4676" w:rsidRDefault="004F28B7" w:rsidP="00942C2B">
      <w:pPr>
        <w:widowControl w:val="0"/>
        <w:spacing w:beforeLines="100" w:before="240" w:afterLines="100" w:after="240"/>
        <w:ind w:firstLine="567"/>
        <w:jc w:val="both"/>
        <w:rPr>
          <w:rFonts w:ascii="Times New Roman" w:hAnsi="Times New Roman"/>
          <w:iCs/>
          <w:color w:val="auto"/>
          <w:spacing w:val="-2"/>
          <w:lang w:val="en-US"/>
        </w:rPr>
      </w:pPr>
      <w:r w:rsidRPr="00EF4676">
        <w:rPr>
          <w:rFonts w:ascii="Times New Roman" w:hAnsi="Times New Roman"/>
          <w:b/>
          <w:bCs/>
          <w:iCs/>
          <w:color w:val="auto"/>
          <w:spacing w:val="-2"/>
          <w:lang w:val="en-US"/>
        </w:rPr>
        <w:t xml:space="preserve">Điều 6. </w:t>
      </w:r>
      <w:r w:rsidRPr="00EF4676">
        <w:rPr>
          <w:rFonts w:ascii="Times New Roman" w:hAnsi="Times New Roman"/>
          <w:iCs/>
          <w:color w:val="auto"/>
          <w:spacing w:val="-2"/>
          <w:lang w:val="en-US"/>
        </w:rPr>
        <w:t>Nguồn kinh phí, trách nhiệm chi trả.</w:t>
      </w:r>
    </w:p>
    <w:p w14:paraId="08FD8B2F" w14:textId="34361D58" w:rsidR="004F28B7" w:rsidRPr="00EF4676" w:rsidRDefault="004F28B7" w:rsidP="00942C2B">
      <w:pPr>
        <w:widowControl w:val="0"/>
        <w:spacing w:beforeLines="100" w:before="240" w:afterLines="100" w:after="240"/>
        <w:ind w:firstLine="567"/>
        <w:jc w:val="both"/>
        <w:rPr>
          <w:rFonts w:ascii="Times New Roman" w:hAnsi="Times New Roman"/>
          <w:iCs/>
          <w:color w:val="auto"/>
          <w:lang w:val="en-US"/>
        </w:rPr>
      </w:pPr>
      <w:r w:rsidRPr="00EF4676">
        <w:rPr>
          <w:rFonts w:ascii="Times New Roman" w:hAnsi="Times New Roman"/>
          <w:b/>
          <w:bCs/>
          <w:iCs/>
          <w:color w:val="auto"/>
          <w:spacing w:val="-2"/>
          <w:lang w:val="en-US"/>
        </w:rPr>
        <w:t xml:space="preserve">Điều 7. </w:t>
      </w:r>
      <w:r w:rsidRPr="00EF4676">
        <w:rPr>
          <w:rFonts w:ascii="Times New Roman" w:hAnsi="Times New Roman"/>
          <w:iCs/>
          <w:color w:val="auto"/>
          <w:spacing w:val="-2"/>
          <w:lang w:val="en-US"/>
        </w:rPr>
        <w:t>Hiệu lực thi hành</w:t>
      </w:r>
      <w:r w:rsidRPr="00EF4676">
        <w:rPr>
          <w:rFonts w:ascii="Times New Roman" w:hAnsi="Times New Roman"/>
          <w:iCs/>
          <w:color w:val="auto"/>
          <w:lang w:val="en-US"/>
        </w:rPr>
        <w:t>.</w:t>
      </w:r>
    </w:p>
    <w:p w14:paraId="01D13217" w14:textId="7EB6A44A" w:rsidR="004F28B7" w:rsidRPr="00EF4676" w:rsidRDefault="004F28B7" w:rsidP="00942C2B">
      <w:pPr>
        <w:widowControl w:val="0"/>
        <w:spacing w:beforeLines="100" w:before="240" w:afterLines="100" w:after="240"/>
        <w:ind w:firstLine="567"/>
        <w:jc w:val="both"/>
        <w:rPr>
          <w:rFonts w:ascii="Times New Roman" w:hAnsi="Times New Roman"/>
          <w:b/>
          <w:bCs/>
          <w:iCs/>
          <w:color w:val="auto"/>
          <w:spacing w:val="-2"/>
          <w:lang w:val="en-US"/>
        </w:rPr>
      </w:pPr>
      <w:r w:rsidRPr="00EF4676">
        <w:rPr>
          <w:rFonts w:ascii="Times New Roman" w:hAnsi="Times New Roman"/>
          <w:b/>
          <w:bCs/>
          <w:iCs/>
          <w:color w:val="auto"/>
          <w:spacing w:val="-2"/>
          <w:lang w:val="en-US"/>
        </w:rPr>
        <w:t xml:space="preserve">Điều 8. </w:t>
      </w:r>
      <w:r w:rsidRPr="00EF4676">
        <w:rPr>
          <w:rFonts w:ascii="Times New Roman" w:hAnsi="Times New Roman"/>
          <w:iCs/>
          <w:color w:val="auto"/>
          <w:spacing w:val="-2"/>
          <w:lang w:val="en-US"/>
        </w:rPr>
        <w:t>Tổ chức thực hiện.</w:t>
      </w:r>
    </w:p>
    <w:p w14:paraId="3FEAD99F" w14:textId="77777777" w:rsidR="00D56AA4" w:rsidRPr="00EF4676" w:rsidRDefault="00D56AA4" w:rsidP="00942C2B">
      <w:pPr>
        <w:pStyle w:val="NormalWeb"/>
        <w:shd w:val="clear" w:color="auto" w:fill="FFFFFF"/>
        <w:spacing w:beforeLines="100" w:before="240" w:beforeAutospacing="0" w:afterLines="100" w:after="240" w:afterAutospacing="0"/>
        <w:ind w:firstLine="567"/>
        <w:jc w:val="both"/>
        <w:rPr>
          <w:b/>
          <w:bCs/>
          <w:sz w:val="28"/>
          <w:szCs w:val="28"/>
        </w:rPr>
      </w:pPr>
      <w:r w:rsidRPr="00EF4676">
        <w:rPr>
          <w:b/>
          <w:bCs/>
          <w:sz w:val="28"/>
          <w:szCs w:val="28"/>
        </w:rPr>
        <w:t>2. Nội dung của dự thảo Nghị quyết</w:t>
      </w:r>
    </w:p>
    <w:p w14:paraId="2FAB8BE5" w14:textId="77777777" w:rsidR="00D56AA4" w:rsidRPr="00EF4676" w:rsidRDefault="00D56AA4" w:rsidP="00942C2B">
      <w:pPr>
        <w:spacing w:beforeLines="100" w:before="240" w:afterLines="100" w:after="240"/>
        <w:ind w:firstLine="567"/>
        <w:jc w:val="both"/>
        <w:rPr>
          <w:rFonts w:ascii="Times New Roman" w:hAnsi="Times New Roman"/>
          <w:color w:val="auto"/>
          <w:lang w:val="en-US"/>
        </w:rPr>
      </w:pPr>
      <w:r w:rsidRPr="00EF4676">
        <w:rPr>
          <w:rFonts w:ascii="Times New Roman" w:hAnsi="Times New Roman"/>
          <w:b/>
          <w:color w:val="auto"/>
          <w:lang w:val="en-US"/>
        </w:rPr>
        <w:t>2.1. Phạm vi điều chỉnh, đối tượng áp dụng</w:t>
      </w:r>
    </w:p>
    <w:p w14:paraId="38B0F57A" w14:textId="5E723E8C" w:rsidR="004F28B7" w:rsidRPr="00EF4676" w:rsidRDefault="008C1112" w:rsidP="00942C2B">
      <w:pPr>
        <w:spacing w:beforeLines="100" w:before="240" w:afterLines="100" w:after="240"/>
        <w:ind w:firstLine="567"/>
        <w:jc w:val="both"/>
        <w:rPr>
          <w:rFonts w:ascii="Times New Roman" w:hAnsi="Times New Roman"/>
          <w:color w:val="auto"/>
          <w:lang w:val="en-US"/>
        </w:rPr>
      </w:pPr>
      <w:r w:rsidRPr="00EF4676">
        <w:rPr>
          <w:rFonts w:ascii="Times New Roman" w:hAnsi="Times New Roman"/>
          <w:color w:val="auto"/>
          <w:lang w:val="en-US"/>
        </w:rPr>
        <w:t>a)</w:t>
      </w:r>
      <w:r w:rsidR="004F28B7" w:rsidRPr="00EF4676">
        <w:rPr>
          <w:rFonts w:ascii="Times New Roman" w:hAnsi="Times New Roman"/>
          <w:color w:val="auto"/>
          <w:lang w:val="en-US"/>
        </w:rPr>
        <w:t xml:space="preserve"> Phạm vi điều chỉnh</w:t>
      </w:r>
    </w:p>
    <w:p w14:paraId="77C62A0D" w14:textId="77777777" w:rsidR="004F28B7" w:rsidRPr="00EF4676" w:rsidRDefault="004F28B7" w:rsidP="00942C2B">
      <w:pPr>
        <w:spacing w:beforeLines="100" w:before="240" w:afterLines="100" w:after="240"/>
        <w:ind w:firstLine="567"/>
        <w:jc w:val="both"/>
        <w:rPr>
          <w:rFonts w:ascii="Times New Roman" w:hAnsi="Times New Roman"/>
          <w:color w:val="auto"/>
          <w:lang w:val="en-US"/>
        </w:rPr>
      </w:pPr>
      <w:r w:rsidRPr="00EF4676">
        <w:rPr>
          <w:rFonts w:ascii="Times New Roman" w:hAnsi="Times New Roman"/>
          <w:color w:val="auto"/>
          <w:lang w:val="en-US"/>
        </w:rPr>
        <w:t>Nghị quyết này quy định chính sách hỗ trợ đối với cán bộ, công chức, viên chức, người lao động trong các cơ quan của Đảng, Nhà nước, Mặt trận Tổ quốc Việt Nam, tổ chức chính trị - xã hội, hội do Đảng, Nhà nước giao nhiệm vụ hưởng lương từ ngân sách nhà nước do thay đổi địa điểm làm việc trên địa bàn tỉnh Thái Nguyên.</w:t>
      </w:r>
    </w:p>
    <w:p w14:paraId="084821AC" w14:textId="7C1C73A5" w:rsidR="004F28B7" w:rsidRPr="00EF4676" w:rsidRDefault="008C1112" w:rsidP="00942C2B">
      <w:pPr>
        <w:spacing w:beforeLines="100" w:before="240" w:afterLines="100" w:after="240"/>
        <w:ind w:firstLine="567"/>
        <w:jc w:val="both"/>
        <w:rPr>
          <w:rFonts w:ascii="Times New Roman" w:hAnsi="Times New Roman"/>
          <w:color w:val="auto"/>
          <w:lang w:val="en-US"/>
        </w:rPr>
      </w:pPr>
      <w:r w:rsidRPr="00EF4676">
        <w:rPr>
          <w:rFonts w:ascii="Times New Roman" w:hAnsi="Times New Roman"/>
          <w:color w:val="auto"/>
          <w:lang w:val="en-US"/>
        </w:rPr>
        <w:t>b)</w:t>
      </w:r>
      <w:r w:rsidR="004F28B7" w:rsidRPr="00EF4676">
        <w:rPr>
          <w:rFonts w:ascii="Times New Roman" w:hAnsi="Times New Roman"/>
          <w:color w:val="auto"/>
          <w:lang w:val="en-US"/>
        </w:rPr>
        <w:t xml:space="preserve"> Đối tượng áp dụng</w:t>
      </w:r>
    </w:p>
    <w:p w14:paraId="52407B28" w14:textId="34C5D8A0" w:rsidR="004F28B7" w:rsidRPr="00EF4676" w:rsidRDefault="008C1112" w:rsidP="00942C2B">
      <w:pPr>
        <w:spacing w:beforeLines="100" w:before="240" w:afterLines="100" w:after="240"/>
        <w:ind w:firstLine="567"/>
        <w:jc w:val="both"/>
        <w:rPr>
          <w:rFonts w:ascii="Times New Roman" w:hAnsi="Times New Roman"/>
          <w:color w:val="auto"/>
          <w:lang w:val="en-US"/>
        </w:rPr>
      </w:pPr>
      <w:r w:rsidRPr="00EF4676">
        <w:rPr>
          <w:rFonts w:ascii="Times New Roman" w:hAnsi="Times New Roman"/>
          <w:color w:val="auto"/>
          <w:lang w:val="en-US"/>
        </w:rPr>
        <w:t>-</w:t>
      </w:r>
      <w:r w:rsidR="004F28B7" w:rsidRPr="00EF4676">
        <w:rPr>
          <w:rFonts w:ascii="Times New Roman" w:hAnsi="Times New Roman"/>
          <w:color w:val="auto"/>
          <w:lang w:val="en-US"/>
        </w:rPr>
        <w:t xml:space="preserve"> Cán bộ, công chức, viên chức, lao động hợp đồng</w:t>
      </w:r>
      <w:r w:rsidR="004F28B7" w:rsidRPr="00EF4676">
        <w:rPr>
          <w:rStyle w:val="FootnoteReference"/>
          <w:rFonts w:ascii="Times New Roman" w:hAnsi="Times New Roman"/>
          <w:color w:val="auto"/>
          <w:lang w:val="en-US"/>
        </w:rPr>
        <w:footnoteReference w:id="1"/>
      </w:r>
      <w:r w:rsidR="004F28B7" w:rsidRPr="00EF4676">
        <w:rPr>
          <w:rFonts w:ascii="Times New Roman" w:hAnsi="Times New Roman"/>
          <w:color w:val="auto"/>
          <w:lang w:val="en-US"/>
        </w:rPr>
        <w:t xml:space="preserve"> (sau đây gọi chung là cán bộ) được cấp có thẩm quyền quyết định luân chuyển, điều động, biệt phái, phân công </w:t>
      </w:r>
      <w:proofErr w:type="spellStart"/>
      <w:r w:rsidR="004F28B7" w:rsidRPr="00EF4676">
        <w:rPr>
          <w:rFonts w:ascii="Times New Roman" w:hAnsi="Times New Roman"/>
          <w:color w:val="auto"/>
          <w:lang w:val="en-US"/>
        </w:rPr>
        <w:t>công</w:t>
      </w:r>
      <w:proofErr w:type="spellEnd"/>
      <w:r w:rsidR="004F28B7" w:rsidRPr="00EF4676">
        <w:rPr>
          <w:rFonts w:ascii="Times New Roman" w:hAnsi="Times New Roman"/>
          <w:color w:val="auto"/>
          <w:lang w:val="en-US"/>
        </w:rPr>
        <w:t xml:space="preserve"> tác theo yêu cầu nhiệm vụ của cấp trên, của cơ quan, đơn vị đang công tác hoặc do sắp xếp đơn vị hành chính, sắp xếp tổ chức bộ máy.</w:t>
      </w:r>
    </w:p>
    <w:p w14:paraId="0EC185CD" w14:textId="1642F973" w:rsidR="004F28B7" w:rsidRPr="00EF4676" w:rsidRDefault="008C1112" w:rsidP="00942C2B">
      <w:pPr>
        <w:spacing w:beforeLines="100" w:before="240" w:afterLines="100" w:after="240"/>
        <w:ind w:firstLine="567"/>
        <w:jc w:val="both"/>
        <w:rPr>
          <w:rFonts w:ascii="Times New Roman" w:hAnsi="Times New Roman"/>
          <w:color w:val="auto"/>
          <w:lang w:val="en-US"/>
        </w:rPr>
      </w:pPr>
      <w:r w:rsidRPr="00EF4676">
        <w:rPr>
          <w:rFonts w:ascii="Times New Roman" w:hAnsi="Times New Roman"/>
          <w:color w:val="auto"/>
          <w:lang w:val="en-US"/>
        </w:rPr>
        <w:t>-</w:t>
      </w:r>
      <w:r w:rsidR="004F28B7" w:rsidRPr="00EF4676">
        <w:rPr>
          <w:rFonts w:ascii="Times New Roman" w:hAnsi="Times New Roman"/>
          <w:color w:val="auto"/>
          <w:lang w:val="en-US"/>
        </w:rPr>
        <w:t xml:space="preserve"> Cán bộ được bố trí địa điểm làm việc mới do cơ quan, đơn vị mình đang công tác phải di chuyển trụ sở làm việc theo quyết định của cấp có </w:t>
      </w:r>
      <w:r w:rsidR="004F28B7" w:rsidRPr="00EF4676">
        <w:rPr>
          <w:rFonts w:ascii="Times New Roman" w:hAnsi="Times New Roman"/>
          <w:color w:val="auto"/>
          <w:lang w:val="en-US"/>
        </w:rPr>
        <w:br/>
        <w:t>thẩm quyền.</w:t>
      </w:r>
    </w:p>
    <w:p w14:paraId="3136BBE7" w14:textId="1AE07785" w:rsidR="004F28B7" w:rsidRPr="00EF4676" w:rsidRDefault="008C1112" w:rsidP="00942C2B">
      <w:pPr>
        <w:spacing w:beforeLines="100" w:before="240" w:afterLines="100" w:after="240"/>
        <w:ind w:firstLine="567"/>
        <w:jc w:val="both"/>
        <w:rPr>
          <w:rFonts w:ascii="Times New Roman" w:hAnsi="Times New Roman"/>
          <w:color w:val="auto"/>
          <w:lang w:val="en-US"/>
        </w:rPr>
      </w:pPr>
      <w:r w:rsidRPr="00EF4676">
        <w:rPr>
          <w:rFonts w:ascii="Times New Roman" w:hAnsi="Times New Roman"/>
          <w:color w:val="auto"/>
          <w:lang w:val="en-US"/>
        </w:rPr>
        <w:lastRenderedPageBreak/>
        <w:t>-</w:t>
      </w:r>
      <w:r w:rsidR="004F28B7" w:rsidRPr="00EF4676">
        <w:rPr>
          <w:rFonts w:ascii="Times New Roman" w:hAnsi="Times New Roman"/>
          <w:color w:val="auto"/>
          <w:lang w:val="en-US"/>
        </w:rPr>
        <w:t xml:space="preserve"> Cán bộ thuộc tỉnh Bắc Kạn (trước sắp xếp) được cấp có thẩm quyền sắp xếp, bố trí công tác tại trung tâm hành chính của tỉnh Thái Nguyên (sau </w:t>
      </w:r>
      <w:r w:rsidR="004F28B7" w:rsidRPr="00EF4676">
        <w:rPr>
          <w:rFonts w:ascii="Times New Roman" w:hAnsi="Times New Roman"/>
          <w:color w:val="auto"/>
          <w:lang w:val="en-US"/>
        </w:rPr>
        <w:br/>
        <w:t xml:space="preserve">sắp xếp). </w:t>
      </w:r>
    </w:p>
    <w:p w14:paraId="1BD349C3" w14:textId="6A3D7B52" w:rsidR="004F28B7" w:rsidRPr="00EF4676" w:rsidRDefault="008C1112" w:rsidP="00942C2B">
      <w:pPr>
        <w:spacing w:beforeLines="100" w:before="240" w:afterLines="100" w:after="240"/>
        <w:ind w:firstLine="567"/>
        <w:jc w:val="both"/>
        <w:rPr>
          <w:rFonts w:ascii="Times New Roman" w:hAnsi="Times New Roman"/>
          <w:color w:val="auto"/>
          <w:lang w:val="en-US"/>
        </w:rPr>
      </w:pPr>
      <w:r w:rsidRPr="00EF4676">
        <w:rPr>
          <w:rFonts w:ascii="Times New Roman" w:hAnsi="Times New Roman"/>
          <w:color w:val="auto"/>
          <w:lang w:val="en-US"/>
        </w:rPr>
        <w:t>-</w:t>
      </w:r>
      <w:r w:rsidR="004F28B7" w:rsidRPr="00EF4676">
        <w:rPr>
          <w:rFonts w:ascii="Times New Roman" w:hAnsi="Times New Roman"/>
          <w:color w:val="auto"/>
          <w:lang w:val="en-US"/>
        </w:rPr>
        <w:t xml:space="preserve"> Quy định tại khoản 1, khoản 2 Điều này được áp dụng đối với trường hợp được cấp có thẩm quyền quyết định luân chuyển, điều động, biệt phái, phân công </w:t>
      </w:r>
      <w:proofErr w:type="spellStart"/>
      <w:r w:rsidR="004F28B7" w:rsidRPr="00EF4676">
        <w:rPr>
          <w:rFonts w:ascii="Times New Roman" w:hAnsi="Times New Roman"/>
          <w:color w:val="auto"/>
          <w:lang w:val="en-US"/>
        </w:rPr>
        <w:t>công</w:t>
      </w:r>
      <w:proofErr w:type="spellEnd"/>
      <w:r w:rsidR="004F28B7" w:rsidRPr="00EF4676">
        <w:rPr>
          <w:rFonts w:ascii="Times New Roman" w:hAnsi="Times New Roman"/>
          <w:color w:val="auto"/>
          <w:lang w:val="en-US"/>
        </w:rPr>
        <w:t xml:space="preserve"> tác, bố trí địa điểm làm việc kể từ ngày 01/7/2025 và đang trong thời gian thi hành quyết định; chính sách được hưởng kể từ khi Nghị quyết này có hiệu lực thi hành.</w:t>
      </w:r>
    </w:p>
    <w:p w14:paraId="389FA84B" w14:textId="77777777" w:rsidR="00E317E7" w:rsidRPr="00EF4676" w:rsidRDefault="00D56AA4" w:rsidP="00942C2B">
      <w:pPr>
        <w:pStyle w:val="NormalWeb"/>
        <w:spacing w:beforeLines="100" w:before="240" w:beforeAutospacing="0" w:afterLines="100" w:after="240" w:afterAutospacing="0"/>
        <w:ind w:firstLine="567"/>
        <w:jc w:val="both"/>
        <w:rPr>
          <w:b/>
          <w:sz w:val="28"/>
          <w:szCs w:val="28"/>
        </w:rPr>
      </w:pPr>
      <w:r w:rsidRPr="00EF4676">
        <w:rPr>
          <w:b/>
          <w:sz w:val="28"/>
          <w:szCs w:val="28"/>
        </w:rPr>
        <w:t xml:space="preserve">2.2. </w:t>
      </w:r>
      <w:r w:rsidR="00E317E7" w:rsidRPr="00EF4676">
        <w:rPr>
          <w:b/>
          <w:sz w:val="28"/>
          <w:szCs w:val="28"/>
        </w:rPr>
        <w:t>Chính sách hỗ trợ</w:t>
      </w:r>
    </w:p>
    <w:p w14:paraId="08236539" w14:textId="733A44B0" w:rsidR="00E317E7" w:rsidRPr="00EF4676" w:rsidRDefault="00E317E7" w:rsidP="00942C2B">
      <w:pPr>
        <w:pStyle w:val="NormalWeb"/>
        <w:spacing w:beforeLines="100" w:before="240" w:beforeAutospacing="0" w:afterLines="100" w:after="240" w:afterAutospacing="0"/>
        <w:ind w:firstLine="567"/>
        <w:jc w:val="both"/>
        <w:rPr>
          <w:bCs/>
          <w:sz w:val="28"/>
          <w:szCs w:val="28"/>
        </w:rPr>
      </w:pPr>
      <w:r w:rsidRPr="00EF4676">
        <w:rPr>
          <w:bCs/>
          <w:sz w:val="28"/>
          <w:szCs w:val="28"/>
        </w:rPr>
        <w:t xml:space="preserve">a) Chính sách hỗ trợ đối với cán bộ có khoảng cách đường bộ phải di chuyển từ nơi ở hiện tại đến nơi công tác mới từ đủ 20 km đến dưới 40 km: </w:t>
      </w:r>
      <w:r w:rsidR="00A222D9" w:rsidRPr="00EF4676">
        <w:rPr>
          <w:bCs/>
          <w:sz w:val="28"/>
          <w:szCs w:val="28"/>
        </w:rPr>
        <w:br/>
      </w:r>
      <w:r w:rsidRPr="00EF4676">
        <w:rPr>
          <w:bCs/>
          <w:sz w:val="28"/>
          <w:szCs w:val="28"/>
        </w:rPr>
        <w:t>Hỗ trợ tiền đi lại hàng ngày mức 1.700.000 đồng/người/tháng.</w:t>
      </w:r>
    </w:p>
    <w:p w14:paraId="5FF07920" w14:textId="77777777" w:rsidR="00E317E7" w:rsidRPr="00EF4676" w:rsidRDefault="00E317E7" w:rsidP="00942C2B">
      <w:pPr>
        <w:pStyle w:val="NormalWeb"/>
        <w:spacing w:beforeLines="100" w:before="240" w:beforeAutospacing="0" w:afterLines="100" w:after="240" w:afterAutospacing="0"/>
        <w:ind w:firstLine="567"/>
        <w:jc w:val="both"/>
        <w:rPr>
          <w:bCs/>
          <w:sz w:val="28"/>
          <w:szCs w:val="28"/>
        </w:rPr>
      </w:pPr>
      <w:r w:rsidRPr="00EF4676">
        <w:rPr>
          <w:bCs/>
          <w:sz w:val="28"/>
          <w:szCs w:val="28"/>
        </w:rPr>
        <w:t>b) Chính sách hỗ trợ đối với cán bộ có khoảng cách đường bộ phải di chuyển từ nơi ở hiện tại đến nơi công tác mới từ 40 km trở lên</w:t>
      </w:r>
    </w:p>
    <w:p w14:paraId="16F556DF" w14:textId="77777777" w:rsidR="00E317E7" w:rsidRPr="00EF4676" w:rsidRDefault="00E317E7" w:rsidP="00942C2B">
      <w:pPr>
        <w:pStyle w:val="NormalWeb"/>
        <w:spacing w:beforeLines="100" w:before="240" w:beforeAutospacing="0" w:afterLines="100" w:after="240" w:afterAutospacing="0"/>
        <w:ind w:firstLine="567"/>
        <w:jc w:val="both"/>
        <w:rPr>
          <w:bCs/>
          <w:sz w:val="28"/>
          <w:szCs w:val="28"/>
        </w:rPr>
      </w:pPr>
      <w:r w:rsidRPr="00EF4676">
        <w:rPr>
          <w:bCs/>
          <w:sz w:val="28"/>
          <w:szCs w:val="28"/>
        </w:rPr>
        <w:t>- Hỗ trợ tiền thuê nhà ở mức 3.000.000 đồng/người/tháng.</w:t>
      </w:r>
    </w:p>
    <w:p w14:paraId="4F7C64CC" w14:textId="77777777" w:rsidR="00E317E7" w:rsidRPr="00EF4676" w:rsidRDefault="00E317E7" w:rsidP="00942C2B">
      <w:pPr>
        <w:pStyle w:val="NormalWeb"/>
        <w:spacing w:beforeLines="100" w:before="240" w:beforeAutospacing="0" w:afterLines="100" w:after="240" w:afterAutospacing="0"/>
        <w:ind w:firstLine="567"/>
        <w:jc w:val="both"/>
        <w:rPr>
          <w:bCs/>
          <w:sz w:val="28"/>
          <w:szCs w:val="28"/>
        </w:rPr>
      </w:pPr>
      <w:r w:rsidRPr="00EF4676">
        <w:rPr>
          <w:bCs/>
          <w:sz w:val="28"/>
          <w:szCs w:val="28"/>
        </w:rPr>
        <w:t xml:space="preserve">- Hỗ trợ tiền đi lại hàng tuần: </w:t>
      </w:r>
    </w:p>
    <w:p w14:paraId="3BD5E875" w14:textId="77777777" w:rsidR="00E317E7" w:rsidRPr="00EF4676" w:rsidRDefault="00E317E7" w:rsidP="00942C2B">
      <w:pPr>
        <w:pStyle w:val="NormalWeb"/>
        <w:spacing w:beforeLines="100" w:before="240" w:beforeAutospacing="0" w:afterLines="100" w:after="240" w:afterAutospacing="0"/>
        <w:ind w:firstLine="567"/>
        <w:jc w:val="both"/>
        <w:rPr>
          <w:bCs/>
          <w:sz w:val="28"/>
          <w:szCs w:val="28"/>
        </w:rPr>
      </w:pPr>
      <w:r w:rsidRPr="00EF4676">
        <w:rPr>
          <w:bCs/>
          <w:sz w:val="28"/>
          <w:szCs w:val="28"/>
        </w:rPr>
        <w:t>+ Khoảng cách từ đủ 40 km đến dưới 70 km: Mức hỗ trợ 600.000 đồng/người/tháng;</w:t>
      </w:r>
    </w:p>
    <w:p w14:paraId="4A983004" w14:textId="488545DC" w:rsidR="00E317E7" w:rsidRPr="00EF4676" w:rsidRDefault="00E317E7" w:rsidP="00942C2B">
      <w:pPr>
        <w:pStyle w:val="NormalWeb"/>
        <w:spacing w:beforeLines="100" w:before="240" w:beforeAutospacing="0" w:afterLines="100" w:after="240" w:afterAutospacing="0"/>
        <w:ind w:firstLine="567"/>
        <w:jc w:val="both"/>
        <w:rPr>
          <w:bCs/>
          <w:sz w:val="28"/>
          <w:szCs w:val="28"/>
        </w:rPr>
      </w:pPr>
      <w:r w:rsidRPr="00EF4676">
        <w:rPr>
          <w:bCs/>
          <w:sz w:val="28"/>
          <w:szCs w:val="28"/>
        </w:rPr>
        <w:t>+ Khoảng cách từ đủ 70 km đến dưới 100 km: Mức hỗ trợ 1.000.000 đồng/người/tháng;</w:t>
      </w:r>
    </w:p>
    <w:p w14:paraId="3E79DBEF" w14:textId="50ECD1FF" w:rsidR="00E317E7" w:rsidRPr="00EF4676" w:rsidRDefault="00E317E7" w:rsidP="00942C2B">
      <w:pPr>
        <w:pStyle w:val="NormalWeb"/>
        <w:spacing w:beforeLines="100" w:before="240" w:beforeAutospacing="0" w:afterLines="100" w:after="240" w:afterAutospacing="0"/>
        <w:ind w:firstLine="567"/>
        <w:jc w:val="both"/>
        <w:rPr>
          <w:bCs/>
          <w:sz w:val="28"/>
          <w:szCs w:val="28"/>
        </w:rPr>
      </w:pPr>
      <w:r w:rsidRPr="00EF4676">
        <w:rPr>
          <w:bCs/>
          <w:sz w:val="28"/>
          <w:szCs w:val="28"/>
        </w:rPr>
        <w:t>+ Khoảng cách trên 100 km: Mức hỗ trợ 1.300.000 đồng/người/tháng.</w:t>
      </w:r>
    </w:p>
    <w:p w14:paraId="6A538278" w14:textId="77777777" w:rsidR="00E317E7" w:rsidRPr="00EF4676" w:rsidRDefault="00D56AA4" w:rsidP="00942C2B">
      <w:pPr>
        <w:pStyle w:val="NormalWeb"/>
        <w:spacing w:beforeLines="100" w:before="240" w:beforeAutospacing="0" w:afterLines="100" w:after="240" w:afterAutospacing="0"/>
        <w:ind w:firstLine="567"/>
        <w:jc w:val="both"/>
        <w:rPr>
          <w:b/>
          <w:sz w:val="28"/>
          <w:szCs w:val="28"/>
        </w:rPr>
      </w:pPr>
      <w:r w:rsidRPr="00EF4676">
        <w:rPr>
          <w:b/>
          <w:sz w:val="28"/>
          <w:szCs w:val="28"/>
        </w:rPr>
        <w:t>2.4. Kinh phí thực hiện</w:t>
      </w:r>
    </w:p>
    <w:p w14:paraId="34AE503A" w14:textId="1223C0C7" w:rsidR="00E317E7" w:rsidRPr="00EF4676" w:rsidRDefault="00E317E7" w:rsidP="00942C2B">
      <w:pPr>
        <w:pStyle w:val="NormalWeb"/>
        <w:spacing w:beforeLines="100" w:before="240" w:beforeAutospacing="0" w:afterLines="100" w:after="240" w:afterAutospacing="0"/>
        <w:ind w:firstLine="567"/>
        <w:jc w:val="both"/>
        <w:rPr>
          <w:sz w:val="28"/>
          <w:szCs w:val="28"/>
        </w:rPr>
      </w:pPr>
      <w:r w:rsidRPr="00EF4676">
        <w:rPr>
          <w:sz w:val="28"/>
          <w:szCs w:val="28"/>
        </w:rPr>
        <w:t>a) Nguồn kinh phí chi trả cho chính sách hỗ trợ tại Nghị quyết này do ngân sách địa phương đảm bảo theo quy định của Luật Ngân sách nhà nước.</w:t>
      </w:r>
    </w:p>
    <w:p w14:paraId="4670B9D0" w14:textId="3A7CA61A" w:rsidR="00E317E7" w:rsidRPr="00EF4676" w:rsidRDefault="00E317E7" w:rsidP="00942C2B">
      <w:pPr>
        <w:pStyle w:val="NormalWeb"/>
        <w:spacing w:beforeLines="100" w:before="240" w:beforeAutospacing="0" w:afterLines="100" w:after="240" w:afterAutospacing="0"/>
        <w:ind w:firstLine="567"/>
        <w:jc w:val="both"/>
        <w:rPr>
          <w:sz w:val="28"/>
          <w:szCs w:val="28"/>
        </w:rPr>
      </w:pPr>
      <w:r w:rsidRPr="00EF4676">
        <w:rPr>
          <w:sz w:val="28"/>
          <w:szCs w:val="28"/>
        </w:rPr>
        <w:t>b) Thủ trưởng cơ quan, đơn vị tiếp nhận và sử dụng cán bộ quy định tại Điều 2 Nghị quyết này có trách nhiệm thực hiện chi trả kinh phí hỗ trợ theo quy định tại Nghị quyết này.</w:t>
      </w:r>
    </w:p>
    <w:p w14:paraId="7DF1C095" w14:textId="28B64C08" w:rsidR="00E317E7" w:rsidRPr="00EF4676" w:rsidRDefault="00E317E7" w:rsidP="00942C2B">
      <w:pPr>
        <w:pStyle w:val="NormalWeb"/>
        <w:spacing w:beforeLines="100" w:before="240" w:beforeAutospacing="0" w:afterLines="100" w:after="240" w:afterAutospacing="0"/>
        <w:ind w:firstLine="567"/>
        <w:jc w:val="both"/>
        <w:rPr>
          <w:sz w:val="28"/>
          <w:szCs w:val="28"/>
        </w:rPr>
      </w:pPr>
      <w:r w:rsidRPr="00EF4676">
        <w:rPr>
          <w:sz w:val="28"/>
          <w:szCs w:val="28"/>
        </w:rPr>
        <w:t xml:space="preserve">c) Đối với đơn vị sự nghiệp công lập tự bảo đảm chi thường xuyên và chi đầu tư và đơn vị sự nghiệp công lập tự bảo đảm chi thường xuyên được áp dụng chính sách hỗ trợ tại Nghị quyết này từ nguồn kinh phí của đơn vị. </w:t>
      </w:r>
    </w:p>
    <w:p w14:paraId="4CA8AD54" w14:textId="5162FC2F" w:rsidR="00A222D9" w:rsidRPr="00EF4676" w:rsidRDefault="00A222D9" w:rsidP="00942C2B">
      <w:pPr>
        <w:spacing w:beforeLines="100" w:before="240" w:afterLines="100" w:after="240"/>
        <w:ind w:firstLine="567"/>
        <w:jc w:val="both"/>
        <w:rPr>
          <w:rFonts w:ascii="Times New Roman" w:hAnsi="Times New Roman"/>
          <w:b/>
          <w:color w:val="auto"/>
          <w:lang w:val="en-US"/>
        </w:rPr>
      </w:pPr>
      <w:r w:rsidRPr="00EF4676">
        <w:rPr>
          <w:rFonts w:ascii="Times New Roman" w:hAnsi="Times New Roman"/>
          <w:b/>
          <w:bCs/>
          <w:color w:val="auto"/>
          <w:lang w:val="en-US"/>
        </w:rPr>
        <w:t>2.5.</w:t>
      </w:r>
      <w:r w:rsidRPr="00EF4676">
        <w:rPr>
          <w:rFonts w:ascii="Times New Roman" w:hAnsi="Times New Roman"/>
          <w:color w:val="auto"/>
          <w:lang w:val="en-US"/>
        </w:rPr>
        <w:t xml:space="preserve"> </w:t>
      </w:r>
      <w:r w:rsidRPr="00EF4676">
        <w:rPr>
          <w:rFonts w:ascii="Times New Roman" w:hAnsi="Times New Roman"/>
          <w:b/>
          <w:color w:val="auto"/>
          <w:lang w:val="en-US"/>
        </w:rPr>
        <w:t xml:space="preserve">Điều khoản thi hành </w:t>
      </w:r>
    </w:p>
    <w:p w14:paraId="7E0E4D06" w14:textId="00A57355" w:rsidR="00A222D9" w:rsidRPr="00EF4676" w:rsidRDefault="00A222D9" w:rsidP="00942C2B">
      <w:pPr>
        <w:spacing w:beforeLines="100" w:before="240" w:afterLines="100" w:after="240"/>
        <w:ind w:firstLine="567"/>
        <w:jc w:val="both"/>
        <w:rPr>
          <w:rFonts w:ascii="Times New Roman" w:hAnsi="Times New Roman"/>
          <w:iCs/>
          <w:color w:val="auto"/>
          <w:szCs w:val="28"/>
          <w:lang w:val="en-US"/>
        </w:rPr>
      </w:pPr>
      <w:r w:rsidRPr="00EF4676">
        <w:rPr>
          <w:rFonts w:ascii="Times New Roman" w:hAnsi="Times New Roman"/>
          <w:iCs/>
          <w:color w:val="auto"/>
          <w:szCs w:val="28"/>
          <w:lang w:val="en-US"/>
        </w:rPr>
        <w:t xml:space="preserve">1. Nghị quyết có hiệu lực thi hành từ ngày </w:t>
      </w:r>
      <w:r w:rsidR="00EF4676">
        <w:rPr>
          <w:rFonts w:ascii="Times New Roman" w:hAnsi="Times New Roman"/>
          <w:iCs/>
          <w:color w:val="auto"/>
          <w:szCs w:val="28"/>
          <w:lang w:val="en-US"/>
        </w:rPr>
        <w:t>được Hội đồng nhân dân tỉnh thông qua</w:t>
      </w:r>
      <w:r w:rsidRPr="00EF4676">
        <w:rPr>
          <w:rFonts w:ascii="Times New Roman" w:hAnsi="Times New Roman"/>
          <w:iCs/>
          <w:color w:val="auto"/>
          <w:szCs w:val="28"/>
          <w:lang w:val="en-US"/>
        </w:rPr>
        <w:t xml:space="preserve"> đến hết ngày 31 tháng 12 năm 2028.</w:t>
      </w:r>
    </w:p>
    <w:p w14:paraId="05ADD366" w14:textId="57FBDEE0" w:rsidR="00A222D9" w:rsidRPr="00EF4676" w:rsidRDefault="00A222D9" w:rsidP="00942C2B">
      <w:pPr>
        <w:spacing w:beforeLines="100" w:before="240" w:afterLines="100" w:after="240"/>
        <w:ind w:firstLine="567"/>
        <w:jc w:val="both"/>
        <w:rPr>
          <w:rFonts w:ascii="Times New Roman" w:hAnsi="Times New Roman"/>
          <w:iCs/>
          <w:color w:val="auto"/>
          <w:szCs w:val="28"/>
          <w:lang w:val="en-US"/>
        </w:rPr>
      </w:pPr>
      <w:r w:rsidRPr="00EF4676">
        <w:rPr>
          <w:rFonts w:ascii="Times New Roman" w:hAnsi="Times New Roman"/>
          <w:iCs/>
          <w:color w:val="auto"/>
          <w:szCs w:val="28"/>
          <w:lang w:val="en-US"/>
        </w:rPr>
        <w:lastRenderedPageBreak/>
        <w:t xml:space="preserve">2. Nghị quyết </w:t>
      </w:r>
      <w:r w:rsidR="00EF4676">
        <w:rPr>
          <w:rFonts w:ascii="Times New Roman" w:hAnsi="Times New Roman"/>
          <w:iCs/>
          <w:color w:val="auto"/>
          <w:szCs w:val="28"/>
          <w:lang w:val="en-US"/>
        </w:rPr>
        <w:t>sẽ</w:t>
      </w:r>
      <w:r w:rsidRPr="00EF4676">
        <w:rPr>
          <w:rFonts w:ascii="Times New Roman" w:hAnsi="Times New Roman"/>
          <w:iCs/>
          <w:color w:val="auto"/>
          <w:szCs w:val="28"/>
          <w:lang w:val="en-US"/>
        </w:rPr>
        <w:t xml:space="preserve"> thay thế Nghị quyết số 01/2025/NQ-HĐND ngày 14 tháng 7 năm 2025 của Hội đồng nhân dân tỉnh quy định chính sách hỗ trợ đối với cán bộ, công chức, viên chức, người lao động đến công tác tại trung tâm hành chính của tỉnh Thái Nguyên.</w:t>
      </w:r>
    </w:p>
    <w:p w14:paraId="4B086E26" w14:textId="4CB2C112" w:rsidR="00D56AA4" w:rsidRPr="00EF4676" w:rsidRDefault="00A222D9" w:rsidP="00942C2B">
      <w:pPr>
        <w:spacing w:beforeLines="100" w:before="240" w:afterLines="100" w:after="240"/>
        <w:ind w:firstLine="567"/>
        <w:jc w:val="both"/>
        <w:rPr>
          <w:rFonts w:ascii="Times New Roman" w:hAnsi="Times New Roman"/>
          <w:b/>
          <w:color w:val="auto"/>
          <w:lang w:val="en-US"/>
        </w:rPr>
      </w:pPr>
      <w:r w:rsidRPr="00EF4676">
        <w:rPr>
          <w:rFonts w:ascii="Times New Roman" w:hAnsi="Times New Roman"/>
          <w:b/>
          <w:bCs/>
          <w:color w:val="auto"/>
          <w:lang w:val="en-US"/>
        </w:rPr>
        <w:t>2.6</w:t>
      </w:r>
      <w:r w:rsidR="00D56AA4" w:rsidRPr="00EF4676">
        <w:rPr>
          <w:rFonts w:ascii="Times New Roman" w:hAnsi="Times New Roman"/>
          <w:b/>
          <w:bCs/>
          <w:color w:val="auto"/>
          <w:lang w:val="en-US"/>
        </w:rPr>
        <w:t>.</w:t>
      </w:r>
      <w:r w:rsidR="00D56AA4" w:rsidRPr="00EF4676">
        <w:rPr>
          <w:rFonts w:ascii="Times New Roman" w:hAnsi="Times New Roman"/>
          <w:color w:val="auto"/>
          <w:lang w:val="en-US"/>
        </w:rPr>
        <w:t xml:space="preserve"> </w:t>
      </w:r>
      <w:r w:rsidR="00D56AA4" w:rsidRPr="00EF4676">
        <w:rPr>
          <w:rFonts w:ascii="Times New Roman" w:hAnsi="Times New Roman"/>
          <w:b/>
          <w:color w:val="auto"/>
          <w:lang w:val="en-US"/>
        </w:rPr>
        <w:t>Tổ chức thực hiện</w:t>
      </w:r>
    </w:p>
    <w:p w14:paraId="31EC4B48" w14:textId="77777777" w:rsidR="00875B57" w:rsidRPr="00EF4676" w:rsidRDefault="00875B57" w:rsidP="00942C2B">
      <w:pPr>
        <w:spacing w:beforeLines="100" w:before="240" w:afterLines="100" w:after="240"/>
        <w:ind w:firstLine="567"/>
        <w:jc w:val="both"/>
        <w:rPr>
          <w:rFonts w:ascii="Times New Roman" w:hAnsi="Times New Roman"/>
          <w:color w:val="auto"/>
          <w:lang w:val="en-US"/>
        </w:rPr>
      </w:pPr>
      <w:r w:rsidRPr="00EF4676">
        <w:rPr>
          <w:rFonts w:ascii="Times New Roman" w:hAnsi="Times New Roman"/>
          <w:color w:val="auto"/>
          <w:lang w:val="en-US"/>
        </w:rPr>
        <w:t xml:space="preserve">1. Giao Ủy ban nhân dân tỉnh tổ chức thực hiện Nghị quyết theo đúng </w:t>
      </w:r>
      <w:r w:rsidRPr="00EF4676">
        <w:rPr>
          <w:rFonts w:ascii="Times New Roman" w:hAnsi="Times New Roman"/>
          <w:color w:val="auto"/>
          <w:lang w:val="en-US"/>
        </w:rPr>
        <w:br/>
        <w:t>quy định của pháp luật.</w:t>
      </w:r>
    </w:p>
    <w:p w14:paraId="5110E458" w14:textId="77777777" w:rsidR="00875B57" w:rsidRPr="00EF4676" w:rsidRDefault="00875B57" w:rsidP="00942C2B">
      <w:pPr>
        <w:spacing w:beforeLines="100" w:before="240" w:afterLines="100" w:after="240"/>
        <w:ind w:firstLine="567"/>
        <w:jc w:val="both"/>
        <w:rPr>
          <w:rFonts w:ascii="Times New Roman" w:hAnsi="Times New Roman"/>
          <w:color w:val="auto"/>
          <w:lang w:val="en-US"/>
        </w:rPr>
      </w:pPr>
      <w:r w:rsidRPr="00EF4676">
        <w:rPr>
          <w:rFonts w:ascii="Times New Roman" w:hAnsi="Times New Roman"/>
          <w:color w:val="auto"/>
          <w:lang w:val="en-US"/>
        </w:rPr>
        <w:t>2. Giao Thường trực Hội đồng nhân dân tỉnh, các Ban Hội đồng nhân dân tỉnh, các Tổ đại biểu Hội đồng nhân dân tỉnh và các đại biểu Hội đồng nhân dân tỉnh giám sát việc thực hiện Nghị quyết.</w:t>
      </w:r>
    </w:p>
    <w:p w14:paraId="55F640A0" w14:textId="77777777" w:rsidR="00D56AA4" w:rsidRPr="00EF4676" w:rsidRDefault="00D56AA4" w:rsidP="00942C2B">
      <w:pPr>
        <w:spacing w:beforeLines="100" w:before="240" w:afterLines="100" w:after="240"/>
        <w:ind w:firstLine="567"/>
        <w:jc w:val="both"/>
        <w:rPr>
          <w:rFonts w:ascii="Times New Roman" w:hAnsi="Times New Roman"/>
          <w:color w:val="auto"/>
          <w:lang w:val="en-US"/>
        </w:rPr>
      </w:pPr>
      <w:r w:rsidRPr="00EF4676">
        <w:rPr>
          <w:rFonts w:ascii="Times New Roman" w:hAnsi="Times New Roman"/>
          <w:b/>
          <w:color w:val="auto"/>
          <w:lang w:val="en-US"/>
        </w:rPr>
        <w:t>V. DỰ KIẾN NGUỒN LỰC, ĐIỀU KIỆN BẢO ĐẢM CHO VIỆC THI HÀNH NGHỊ QUYẾT SAU KHI ĐƯỢC THÔNG QUA</w:t>
      </w:r>
    </w:p>
    <w:p w14:paraId="631A13D0" w14:textId="77777777" w:rsidR="00D56AA4" w:rsidRPr="00EF4676" w:rsidRDefault="00D56AA4" w:rsidP="00942C2B">
      <w:pPr>
        <w:spacing w:beforeLines="100" w:before="240" w:afterLines="100" w:after="240"/>
        <w:ind w:firstLine="567"/>
        <w:jc w:val="both"/>
        <w:rPr>
          <w:rFonts w:ascii="Times New Roman" w:hAnsi="Times New Roman"/>
          <w:color w:val="auto"/>
          <w:lang w:val="en-US"/>
        </w:rPr>
      </w:pPr>
      <w:r w:rsidRPr="00EF4676">
        <w:rPr>
          <w:rFonts w:ascii="Times New Roman" w:hAnsi="Times New Roman"/>
          <w:color w:val="auto"/>
          <w:spacing w:val="-6"/>
          <w:lang w:val="en-US"/>
        </w:rPr>
        <w:t>Nguồn ngân sách của tỉnh, địa phương, đơn vị theo quy định của Luật Ngân sách</w:t>
      </w:r>
      <w:r w:rsidRPr="00EF4676">
        <w:rPr>
          <w:rFonts w:ascii="Times New Roman" w:hAnsi="Times New Roman"/>
          <w:color w:val="auto"/>
          <w:lang w:val="en-US"/>
        </w:rPr>
        <w:t xml:space="preserve"> và các nguồn kinh phí hợp pháp khác.</w:t>
      </w:r>
    </w:p>
    <w:p w14:paraId="7A76FCA8" w14:textId="77777777" w:rsidR="00D56AA4" w:rsidRPr="00EF4676" w:rsidRDefault="00D56AA4" w:rsidP="00942C2B">
      <w:pPr>
        <w:spacing w:beforeLines="100" w:before="240" w:afterLines="100" w:after="240"/>
        <w:ind w:firstLine="567"/>
        <w:jc w:val="both"/>
        <w:rPr>
          <w:rFonts w:ascii="Times New Roman" w:hAnsi="Times New Roman"/>
          <w:color w:val="auto"/>
          <w:lang w:val="en-US"/>
        </w:rPr>
      </w:pPr>
      <w:r w:rsidRPr="00EF4676">
        <w:rPr>
          <w:rFonts w:ascii="Times New Roman" w:hAnsi="Times New Roman"/>
          <w:b/>
          <w:color w:val="auto"/>
          <w:lang w:val="en-US"/>
        </w:rPr>
        <w:t>VI. THỜI GIAN DỰ KIẾN TRÌNH THÔNG QUA VĂN BẢN</w:t>
      </w:r>
    </w:p>
    <w:p w14:paraId="41C7C107" w14:textId="6DF251E5" w:rsidR="00D56AA4" w:rsidRPr="00EF4676" w:rsidRDefault="00D56AA4" w:rsidP="00942C2B">
      <w:pPr>
        <w:spacing w:beforeLines="100" w:before="240" w:afterLines="100" w:after="240"/>
        <w:ind w:firstLine="567"/>
        <w:jc w:val="both"/>
        <w:rPr>
          <w:rFonts w:ascii="Times New Roman" w:hAnsi="Times New Roman"/>
          <w:color w:val="auto"/>
          <w:lang w:val="en-US"/>
        </w:rPr>
      </w:pPr>
      <w:r w:rsidRPr="00EF4676">
        <w:rPr>
          <w:rFonts w:ascii="Times New Roman" w:hAnsi="Times New Roman"/>
          <w:color w:val="auto"/>
          <w:lang w:val="en-US"/>
        </w:rPr>
        <w:t xml:space="preserve">Thời gian dự kiến trình Hội đồng nhân dân tỉnh xem xét, thông qua vào </w:t>
      </w:r>
      <w:r w:rsidRPr="00EF4676">
        <w:rPr>
          <w:rFonts w:ascii="Times New Roman" w:hAnsi="Times New Roman"/>
          <w:color w:val="auto"/>
          <w:lang w:val="en-US"/>
        </w:rPr>
        <w:br/>
        <w:t xml:space="preserve">Kỳ họp tháng </w:t>
      </w:r>
      <w:r w:rsidR="00875B57" w:rsidRPr="00EF4676">
        <w:rPr>
          <w:rFonts w:ascii="Times New Roman" w:hAnsi="Times New Roman"/>
          <w:color w:val="auto"/>
          <w:lang w:val="en-US"/>
        </w:rPr>
        <w:t>7</w:t>
      </w:r>
      <w:r w:rsidRPr="00EF4676">
        <w:rPr>
          <w:rFonts w:ascii="Times New Roman" w:hAnsi="Times New Roman"/>
          <w:color w:val="auto"/>
          <w:lang w:val="en-US"/>
        </w:rPr>
        <w:t xml:space="preserve"> năm 2026 của Hội đồng nhân dân tỉnh.</w:t>
      </w:r>
    </w:p>
    <w:bookmarkEnd w:id="2"/>
    <w:p w14:paraId="2744F718" w14:textId="0F439C67" w:rsidR="00D56AA4" w:rsidRPr="00EF4676" w:rsidRDefault="00D56AA4" w:rsidP="00942C2B">
      <w:pPr>
        <w:tabs>
          <w:tab w:val="right" w:leader="dot" w:pos="7920"/>
        </w:tabs>
        <w:spacing w:beforeLines="100" w:before="240" w:afterLines="100" w:after="240"/>
        <w:ind w:firstLine="567"/>
        <w:jc w:val="both"/>
        <w:rPr>
          <w:rFonts w:ascii="Times New Roman" w:hAnsi="Times New Roman"/>
          <w:color w:val="auto"/>
          <w:lang w:val="en-US"/>
        </w:rPr>
      </w:pPr>
      <w:r w:rsidRPr="00EF4676">
        <w:rPr>
          <w:rFonts w:ascii="Times New Roman" w:hAnsi="Times New Roman"/>
          <w:color w:val="auto"/>
          <w:lang w:val="en-US"/>
        </w:rPr>
        <w:t xml:space="preserve">  Ủy ban nhân dân tỉnh kính trình Hội đồng nhân dân tỉnh dự thảo </w:t>
      </w:r>
      <w:r w:rsidR="00C937FB" w:rsidRPr="00EF4676">
        <w:rPr>
          <w:rFonts w:ascii="Times New Roman" w:hAnsi="Times New Roman"/>
          <w:color w:val="auto"/>
          <w:lang w:val="en-US"/>
        </w:rPr>
        <w:br/>
      </w:r>
      <w:r w:rsidRPr="00EF4676">
        <w:rPr>
          <w:rFonts w:ascii="Times New Roman" w:hAnsi="Times New Roman"/>
          <w:color w:val="auto"/>
          <w:lang w:val="en-US"/>
        </w:rPr>
        <w:t xml:space="preserve">Nghị quyết </w:t>
      </w:r>
      <w:r w:rsidR="00875B57" w:rsidRPr="00EF4676">
        <w:rPr>
          <w:rFonts w:ascii="Times New Roman" w:hAnsi="Times New Roman"/>
          <w:color w:val="auto"/>
          <w:spacing w:val="-6"/>
          <w:lang w:val="en-US"/>
        </w:rPr>
        <w:t>quy định chính sách hỗ trợ đối với cán bộ, công chức, viên chức, người lao động do thay đổi địa điểm làm việc trên địa bàn tỉnh Thái Nguyên</w:t>
      </w:r>
      <w:r w:rsidRPr="00EF4676">
        <w:rPr>
          <w:rFonts w:ascii="Times New Roman" w:hAnsi="Times New Roman"/>
          <w:color w:val="auto"/>
          <w:lang w:val="en-US"/>
        </w:rPr>
        <w:t>.</w:t>
      </w:r>
      <w:r w:rsidRPr="00EF4676">
        <w:rPr>
          <w:rFonts w:ascii="Times New Roman" w:hAnsi="Times New Roman"/>
          <w:i/>
          <w:iCs/>
          <w:color w:val="auto"/>
          <w:lang w:val="en-US"/>
        </w:rPr>
        <w:t xml:space="preserve"> </w:t>
      </w:r>
    </w:p>
    <w:p w14:paraId="4A60AFB4" w14:textId="26B7B92A" w:rsidR="001A7131" w:rsidRPr="00EF4676" w:rsidRDefault="00D56AA4" w:rsidP="00942C2B">
      <w:pPr>
        <w:widowControl w:val="0"/>
        <w:spacing w:beforeLines="100" w:before="240" w:afterLines="100" w:after="240"/>
        <w:ind w:firstLine="567"/>
        <w:jc w:val="both"/>
        <w:rPr>
          <w:rFonts w:ascii="Times New Roman" w:hAnsi="Times New Roman"/>
          <w:noProof/>
          <w:color w:val="auto"/>
          <w:szCs w:val="28"/>
          <w:lang w:val="en-US"/>
        </w:rPr>
      </w:pPr>
      <w:r w:rsidRPr="00EF4676">
        <w:rPr>
          <w:rFonts w:ascii="Times New Roman" w:hAnsi="Times New Roman"/>
          <w:i/>
          <w:iCs/>
          <w:color w:val="auto"/>
          <w:lang w:val="en-US"/>
        </w:rPr>
        <w:t xml:space="preserve">      (Có dự thảo Nghị quyết và các tài liệu liên quan gửi kèm theo)./.</w:t>
      </w:r>
    </w:p>
    <w:p w14:paraId="50946907" w14:textId="77777777" w:rsidR="00C65D41" w:rsidRPr="00EF4676" w:rsidRDefault="00C65D41" w:rsidP="00C65D41">
      <w:pPr>
        <w:widowControl w:val="0"/>
        <w:ind w:firstLine="567"/>
        <w:jc w:val="both"/>
        <w:rPr>
          <w:rFonts w:ascii="Times New Roman" w:hAnsi="Times New Roman"/>
          <w:iCs/>
          <w:noProof/>
          <w:color w:val="auto"/>
          <w:spacing w:val="-6"/>
          <w:szCs w:val="28"/>
          <w:lang w:val="en-US"/>
        </w:rPr>
      </w:pPr>
    </w:p>
    <w:p w14:paraId="6133A9DD" w14:textId="77777777" w:rsidR="00BC5BAE" w:rsidRPr="00EF4676" w:rsidRDefault="00BC5BAE" w:rsidP="00BC5BAE">
      <w:pPr>
        <w:ind w:firstLine="720"/>
        <w:jc w:val="both"/>
        <w:rPr>
          <w:rFonts w:ascii="Times New Roman" w:hAnsi="Times New Roman"/>
          <w:i/>
          <w:color w:val="auto"/>
          <w:sz w:val="2"/>
          <w:szCs w:val="28"/>
          <w:lang w:val="en-US"/>
        </w:rPr>
      </w:pPr>
    </w:p>
    <w:tbl>
      <w:tblPr>
        <w:tblW w:w="9072" w:type="dxa"/>
        <w:tblInd w:w="108" w:type="dxa"/>
        <w:tblLook w:val="01E0" w:firstRow="1" w:lastRow="1" w:firstColumn="1" w:lastColumn="1" w:noHBand="0" w:noVBand="0"/>
      </w:tblPr>
      <w:tblGrid>
        <w:gridCol w:w="4308"/>
        <w:gridCol w:w="4764"/>
      </w:tblGrid>
      <w:tr w:rsidR="004F28B7" w:rsidRPr="00EF4676" w14:paraId="2BC34908" w14:textId="77777777" w:rsidTr="00DF3010">
        <w:trPr>
          <w:trHeight w:val="1516"/>
        </w:trPr>
        <w:tc>
          <w:tcPr>
            <w:tcW w:w="4308" w:type="dxa"/>
          </w:tcPr>
          <w:p w14:paraId="16086093" w14:textId="77777777" w:rsidR="00F73AFE" w:rsidRPr="00EF4676" w:rsidRDefault="00E16C17" w:rsidP="00C65D41">
            <w:pPr>
              <w:ind w:hanging="108"/>
              <w:jc w:val="both"/>
              <w:rPr>
                <w:rFonts w:ascii="Times New Roman" w:hAnsi="Times New Roman"/>
                <w:b/>
                <w:i/>
                <w:color w:val="auto"/>
                <w:sz w:val="24"/>
                <w:szCs w:val="24"/>
                <w:lang w:val="en-US"/>
              </w:rPr>
            </w:pPr>
            <w:r w:rsidRPr="00EF4676">
              <w:rPr>
                <w:rFonts w:ascii="Times New Roman" w:hAnsi="Times New Roman"/>
                <w:b/>
                <w:i/>
                <w:color w:val="auto"/>
                <w:sz w:val="24"/>
                <w:szCs w:val="24"/>
                <w:lang w:val="en-US"/>
              </w:rPr>
              <w:t>Nơi nhận:</w:t>
            </w:r>
          </w:p>
          <w:p w14:paraId="5A6DA059" w14:textId="77777777" w:rsidR="00F73AFE" w:rsidRPr="00EF4676" w:rsidRDefault="00F73AFE" w:rsidP="00C65D41">
            <w:pPr>
              <w:ind w:hanging="108"/>
              <w:jc w:val="both"/>
              <w:rPr>
                <w:rFonts w:ascii="Times New Roman" w:hAnsi="Times New Roman"/>
                <w:color w:val="auto"/>
                <w:sz w:val="22"/>
                <w:szCs w:val="22"/>
                <w:lang w:val="en-US"/>
              </w:rPr>
            </w:pPr>
            <w:r w:rsidRPr="00EF4676">
              <w:rPr>
                <w:rFonts w:ascii="Times New Roman" w:hAnsi="Times New Roman"/>
                <w:color w:val="auto"/>
                <w:sz w:val="22"/>
                <w:szCs w:val="22"/>
                <w:lang w:val="en-US"/>
              </w:rPr>
              <w:t xml:space="preserve">- Như </w:t>
            </w:r>
            <w:r w:rsidR="00E16C17" w:rsidRPr="00EF4676">
              <w:rPr>
                <w:rFonts w:ascii="Times New Roman" w:hAnsi="Times New Roman"/>
                <w:color w:val="auto"/>
                <w:sz w:val="22"/>
                <w:szCs w:val="22"/>
                <w:lang w:val="en-US"/>
              </w:rPr>
              <w:t>trên</w:t>
            </w:r>
            <w:r w:rsidRPr="00EF4676">
              <w:rPr>
                <w:rFonts w:ascii="Times New Roman" w:hAnsi="Times New Roman"/>
                <w:color w:val="auto"/>
                <w:sz w:val="22"/>
                <w:szCs w:val="22"/>
                <w:lang w:val="en-US"/>
              </w:rPr>
              <w:t>;</w:t>
            </w:r>
          </w:p>
          <w:p w14:paraId="2D6A5936" w14:textId="77777777" w:rsidR="00875B57" w:rsidRPr="00EF4676" w:rsidRDefault="00875B57" w:rsidP="00C65D41">
            <w:pPr>
              <w:ind w:hanging="108"/>
              <w:jc w:val="both"/>
              <w:rPr>
                <w:rFonts w:ascii="Times New Roman" w:hAnsi="Times New Roman"/>
                <w:color w:val="auto"/>
                <w:sz w:val="22"/>
                <w:szCs w:val="22"/>
                <w:lang w:val="en-US"/>
              </w:rPr>
            </w:pPr>
            <w:r w:rsidRPr="00EF4676">
              <w:rPr>
                <w:rFonts w:ascii="Times New Roman" w:hAnsi="Times New Roman"/>
                <w:color w:val="auto"/>
                <w:sz w:val="22"/>
                <w:szCs w:val="22"/>
                <w:lang w:val="en-US"/>
              </w:rPr>
              <w:t xml:space="preserve">- Chủ tịch, các PCT UBND tỉnh; </w:t>
            </w:r>
          </w:p>
          <w:p w14:paraId="2083EA60" w14:textId="77777777" w:rsidR="00875B57" w:rsidRPr="00EF4676" w:rsidRDefault="00875B57" w:rsidP="00C65D41">
            <w:pPr>
              <w:ind w:hanging="108"/>
              <w:jc w:val="both"/>
              <w:rPr>
                <w:rFonts w:ascii="Times New Roman" w:hAnsi="Times New Roman"/>
                <w:color w:val="auto"/>
                <w:sz w:val="22"/>
                <w:szCs w:val="22"/>
                <w:lang w:val="en-US"/>
              </w:rPr>
            </w:pPr>
            <w:r w:rsidRPr="00EF4676">
              <w:rPr>
                <w:rFonts w:ascii="Times New Roman" w:hAnsi="Times New Roman"/>
                <w:color w:val="auto"/>
                <w:sz w:val="22"/>
                <w:szCs w:val="22"/>
                <w:lang w:val="en-US"/>
              </w:rPr>
              <w:t xml:space="preserve">- Các Ban của HĐND tỉnh; </w:t>
            </w:r>
          </w:p>
          <w:p w14:paraId="42937565" w14:textId="63ED452E" w:rsidR="00875B57" w:rsidRPr="00EF4676" w:rsidRDefault="00875B57" w:rsidP="00C65D41">
            <w:pPr>
              <w:ind w:hanging="108"/>
              <w:jc w:val="both"/>
              <w:rPr>
                <w:rFonts w:ascii="Times New Roman" w:hAnsi="Times New Roman"/>
                <w:color w:val="auto"/>
                <w:sz w:val="22"/>
                <w:szCs w:val="22"/>
                <w:lang w:val="en-US"/>
              </w:rPr>
            </w:pPr>
            <w:r w:rsidRPr="00EF4676">
              <w:rPr>
                <w:rFonts w:ascii="Times New Roman" w:hAnsi="Times New Roman"/>
                <w:color w:val="auto"/>
                <w:sz w:val="22"/>
                <w:szCs w:val="22"/>
                <w:lang w:val="en-US"/>
              </w:rPr>
              <w:t>- Các đại biểu HĐND tỉnh;</w:t>
            </w:r>
          </w:p>
          <w:p w14:paraId="262E768E" w14:textId="0383D1EF" w:rsidR="005C4467" w:rsidRPr="00EF4676" w:rsidRDefault="005C4467" w:rsidP="00C65D41">
            <w:pPr>
              <w:ind w:hanging="108"/>
              <w:jc w:val="both"/>
              <w:rPr>
                <w:rFonts w:ascii="Times New Roman" w:hAnsi="Times New Roman"/>
                <w:color w:val="auto"/>
                <w:sz w:val="22"/>
                <w:szCs w:val="22"/>
                <w:lang w:val="en-US"/>
              </w:rPr>
            </w:pPr>
            <w:r w:rsidRPr="00EF4676">
              <w:rPr>
                <w:rFonts w:ascii="Times New Roman" w:hAnsi="Times New Roman"/>
                <w:color w:val="auto"/>
                <w:sz w:val="22"/>
                <w:szCs w:val="22"/>
                <w:lang w:val="en-US"/>
              </w:rPr>
              <w:t xml:space="preserve">- </w:t>
            </w:r>
            <w:r w:rsidR="00C8174E" w:rsidRPr="00EF4676">
              <w:rPr>
                <w:rFonts w:ascii="Times New Roman" w:hAnsi="Times New Roman"/>
                <w:color w:val="auto"/>
                <w:sz w:val="22"/>
                <w:szCs w:val="22"/>
                <w:lang w:val="en-US"/>
              </w:rPr>
              <w:t>Lãnh đạo V</w:t>
            </w:r>
            <w:r w:rsidR="00BD5E05" w:rsidRPr="00EF4676">
              <w:rPr>
                <w:rFonts w:ascii="Times New Roman" w:hAnsi="Times New Roman"/>
                <w:color w:val="auto"/>
                <w:sz w:val="22"/>
                <w:szCs w:val="22"/>
                <w:lang w:val="en-US"/>
              </w:rPr>
              <w:t>P UBND tỉnh</w:t>
            </w:r>
            <w:r w:rsidRPr="00EF4676">
              <w:rPr>
                <w:rFonts w:ascii="Times New Roman" w:hAnsi="Times New Roman"/>
                <w:color w:val="auto"/>
                <w:sz w:val="22"/>
                <w:szCs w:val="22"/>
                <w:lang w:val="en-US"/>
              </w:rPr>
              <w:t>;</w:t>
            </w:r>
          </w:p>
          <w:p w14:paraId="559DB153" w14:textId="3404BA00" w:rsidR="00F73AFE" w:rsidRPr="00EF4676" w:rsidRDefault="00F73AFE" w:rsidP="00C65D41">
            <w:pPr>
              <w:ind w:hanging="108"/>
              <w:jc w:val="both"/>
              <w:rPr>
                <w:rFonts w:ascii="Times New Roman" w:hAnsi="Times New Roman"/>
                <w:color w:val="auto"/>
                <w:sz w:val="22"/>
                <w:szCs w:val="22"/>
                <w:lang w:val="en-US"/>
              </w:rPr>
            </w:pPr>
            <w:r w:rsidRPr="00EF4676">
              <w:rPr>
                <w:rFonts w:ascii="Times New Roman" w:hAnsi="Times New Roman"/>
                <w:color w:val="auto"/>
                <w:sz w:val="22"/>
                <w:szCs w:val="22"/>
                <w:lang w:val="en-US"/>
              </w:rPr>
              <w:t>- Lưu: V</w:t>
            </w:r>
            <w:r w:rsidR="00CF5190" w:rsidRPr="00EF4676">
              <w:rPr>
                <w:rFonts w:ascii="Times New Roman" w:hAnsi="Times New Roman"/>
                <w:color w:val="auto"/>
                <w:sz w:val="22"/>
                <w:szCs w:val="22"/>
                <w:lang w:val="en-US"/>
              </w:rPr>
              <w:t>T</w:t>
            </w:r>
            <w:r w:rsidR="00875B57" w:rsidRPr="00EF4676">
              <w:rPr>
                <w:rFonts w:ascii="Times New Roman" w:hAnsi="Times New Roman"/>
                <w:color w:val="auto"/>
                <w:sz w:val="22"/>
                <w:szCs w:val="22"/>
                <w:lang w:val="en-US"/>
              </w:rPr>
              <w:t>, TH, NC</w:t>
            </w:r>
            <w:r w:rsidR="00B419F6" w:rsidRPr="00EF4676">
              <w:rPr>
                <w:rFonts w:ascii="Times New Roman" w:hAnsi="Times New Roman"/>
                <w:color w:val="auto"/>
                <w:sz w:val="22"/>
                <w:szCs w:val="22"/>
                <w:lang w:val="en-US"/>
              </w:rPr>
              <w:t>.</w:t>
            </w:r>
          </w:p>
        </w:tc>
        <w:tc>
          <w:tcPr>
            <w:tcW w:w="4764" w:type="dxa"/>
          </w:tcPr>
          <w:p w14:paraId="6F6127F1" w14:textId="03BB327A" w:rsidR="00875B57" w:rsidRPr="00EF4676" w:rsidRDefault="00875B57" w:rsidP="00FB203F">
            <w:pPr>
              <w:jc w:val="center"/>
              <w:rPr>
                <w:rFonts w:ascii="Times New Roman" w:hAnsi="Times New Roman"/>
                <w:b/>
                <w:color w:val="auto"/>
                <w:lang w:val="en-US"/>
              </w:rPr>
            </w:pPr>
            <w:r w:rsidRPr="00EF4676">
              <w:rPr>
                <w:rFonts w:ascii="Times New Roman" w:hAnsi="Times New Roman"/>
                <w:b/>
                <w:color w:val="auto"/>
                <w:lang w:val="en-US"/>
              </w:rPr>
              <w:t>TM. ỦY BAN NHÂN DÂN</w:t>
            </w:r>
          </w:p>
          <w:p w14:paraId="1DA8A77A" w14:textId="346059C8" w:rsidR="00F73AFE" w:rsidRPr="00EF4676" w:rsidRDefault="00D23F05" w:rsidP="00FB203F">
            <w:pPr>
              <w:jc w:val="center"/>
              <w:rPr>
                <w:rFonts w:ascii="Times New Roman" w:hAnsi="Times New Roman"/>
                <w:b/>
                <w:color w:val="auto"/>
                <w:lang w:val="en-US"/>
              </w:rPr>
            </w:pPr>
            <w:r w:rsidRPr="00EF4676">
              <w:rPr>
                <w:rFonts w:ascii="Times New Roman" w:hAnsi="Times New Roman"/>
                <w:b/>
                <w:color w:val="auto"/>
                <w:lang w:val="en-US"/>
              </w:rPr>
              <w:t>CHỦ TỊCH</w:t>
            </w:r>
          </w:p>
          <w:p w14:paraId="79F2B299" w14:textId="77777777" w:rsidR="00285410" w:rsidRPr="00EF4676" w:rsidRDefault="00285410" w:rsidP="00FB203F">
            <w:pPr>
              <w:jc w:val="center"/>
              <w:rPr>
                <w:rFonts w:ascii="Times New Roman" w:hAnsi="Times New Roman"/>
                <w:b/>
                <w:color w:val="auto"/>
                <w:lang w:val="en-US"/>
              </w:rPr>
            </w:pPr>
          </w:p>
          <w:p w14:paraId="6EBA807B" w14:textId="77777777" w:rsidR="00285410" w:rsidRPr="00EF4676" w:rsidRDefault="00285410" w:rsidP="00FB203F">
            <w:pPr>
              <w:jc w:val="center"/>
              <w:rPr>
                <w:rFonts w:ascii="Times New Roman" w:hAnsi="Times New Roman"/>
                <w:b/>
                <w:color w:val="auto"/>
                <w:lang w:val="en-US"/>
              </w:rPr>
            </w:pPr>
          </w:p>
          <w:p w14:paraId="03DFD3EA" w14:textId="77777777" w:rsidR="00285410" w:rsidRPr="00EF4676" w:rsidRDefault="00285410" w:rsidP="00FB203F">
            <w:pPr>
              <w:jc w:val="center"/>
              <w:rPr>
                <w:rFonts w:ascii="Times New Roman" w:hAnsi="Times New Roman"/>
                <w:b/>
                <w:color w:val="auto"/>
                <w:lang w:val="en-US"/>
              </w:rPr>
            </w:pPr>
          </w:p>
          <w:p w14:paraId="3CD17AC5" w14:textId="77777777" w:rsidR="00285410" w:rsidRPr="00EF4676" w:rsidRDefault="00285410" w:rsidP="00FB203F">
            <w:pPr>
              <w:jc w:val="center"/>
              <w:rPr>
                <w:rFonts w:ascii="Times New Roman" w:hAnsi="Times New Roman"/>
                <w:b/>
                <w:color w:val="auto"/>
                <w:lang w:val="en-US"/>
              </w:rPr>
            </w:pPr>
          </w:p>
          <w:p w14:paraId="4B5FAB56" w14:textId="77777777" w:rsidR="00285410" w:rsidRPr="00EF4676" w:rsidRDefault="00285410" w:rsidP="00FB203F">
            <w:pPr>
              <w:jc w:val="center"/>
              <w:rPr>
                <w:rFonts w:ascii="Times New Roman" w:hAnsi="Times New Roman"/>
                <w:b/>
                <w:color w:val="auto"/>
                <w:lang w:val="en-US"/>
              </w:rPr>
            </w:pPr>
          </w:p>
          <w:p w14:paraId="303CDEEE" w14:textId="77777777" w:rsidR="00285410" w:rsidRPr="00EF4676" w:rsidRDefault="00285410" w:rsidP="00FB203F">
            <w:pPr>
              <w:jc w:val="center"/>
              <w:rPr>
                <w:rFonts w:ascii="Times New Roman" w:hAnsi="Times New Roman"/>
                <w:b/>
                <w:color w:val="auto"/>
                <w:lang w:val="en-US"/>
              </w:rPr>
            </w:pPr>
          </w:p>
          <w:p w14:paraId="77D7C591" w14:textId="5C587371" w:rsidR="00F73AFE" w:rsidRPr="00EF4676" w:rsidRDefault="00285410" w:rsidP="00FB203F">
            <w:pPr>
              <w:jc w:val="center"/>
              <w:rPr>
                <w:rFonts w:ascii="Times New Roman" w:hAnsi="Times New Roman"/>
                <w:b/>
                <w:color w:val="auto"/>
                <w:lang w:val="en-US"/>
              </w:rPr>
            </w:pPr>
            <w:r w:rsidRPr="00EF4676">
              <w:rPr>
                <w:rFonts w:ascii="Times New Roman" w:hAnsi="Times New Roman"/>
                <w:b/>
                <w:color w:val="auto"/>
                <w:lang w:val="en-US"/>
              </w:rPr>
              <w:t>Vương Quốc Tuấn</w:t>
            </w:r>
          </w:p>
        </w:tc>
      </w:tr>
    </w:tbl>
    <w:p w14:paraId="7DD58D65" w14:textId="77777777" w:rsidR="00636447" w:rsidRPr="00EF4676" w:rsidRDefault="00636447">
      <w:pPr>
        <w:rPr>
          <w:rFonts w:ascii="Times New Roman" w:hAnsi="Times New Roman"/>
          <w:color w:val="auto"/>
          <w:lang w:val="en-US"/>
        </w:rPr>
      </w:pPr>
    </w:p>
    <w:sectPr w:rsidR="00636447" w:rsidRPr="00EF4676" w:rsidSect="00942C2B">
      <w:headerReference w:type="default" r:id="rId8"/>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14678" w14:textId="77777777" w:rsidR="00981255" w:rsidRDefault="00981255" w:rsidP="00AA5547">
      <w:r>
        <w:separator/>
      </w:r>
    </w:p>
  </w:endnote>
  <w:endnote w:type="continuationSeparator" w:id="0">
    <w:p w14:paraId="204DA8CD" w14:textId="77777777" w:rsidR="00981255" w:rsidRDefault="00981255" w:rsidP="00AA5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610BE" w14:textId="77777777" w:rsidR="00981255" w:rsidRDefault="00981255" w:rsidP="00AA5547">
      <w:r>
        <w:separator/>
      </w:r>
    </w:p>
  </w:footnote>
  <w:footnote w:type="continuationSeparator" w:id="0">
    <w:p w14:paraId="220EE449" w14:textId="77777777" w:rsidR="00981255" w:rsidRDefault="00981255" w:rsidP="00AA5547">
      <w:r>
        <w:continuationSeparator/>
      </w:r>
    </w:p>
  </w:footnote>
  <w:footnote w:id="1">
    <w:p w14:paraId="13C18433" w14:textId="77777777" w:rsidR="004F28B7" w:rsidRPr="00E317E7" w:rsidRDefault="004F28B7" w:rsidP="004F28B7">
      <w:pPr>
        <w:pStyle w:val="FootnoteText"/>
        <w:ind w:firstLine="284"/>
        <w:jc w:val="both"/>
        <w:rPr>
          <w:rFonts w:ascii="Times New Roman" w:hAnsi="Times New Roman"/>
          <w:color w:val="auto"/>
        </w:rPr>
      </w:pPr>
      <w:r w:rsidRPr="00E317E7">
        <w:rPr>
          <w:rStyle w:val="FootnoteReference"/>
          <w:rFonts w:ascii="Times New Roman" w:hAnsi="Times New Roman"/>
          <w:color w:val="auto"/>
        </w:rPr>
        <w:footnoteRef/>
      </w:r>
      <w:r w:rsidRPr="00E317E7">
        <w:rPr>
          <w:rFonts w:ascii="Times New Roman" w:hAnsi="Times New Roman"/>
          <w:color w:val="auto"/>
        </w:rPr>
        <w:t xml:space="preserve"> Lao động hợp đồng tại Nghị quyết này bao gồm: người làm việc tại hội do Đảng, Nhà nước giao nhiệm vụ; lao động hợp đồng theo quy định của Chính phủ.</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3F2EC" w14:textId="161BB0DC" w:rsidR="00AA5547" w:rsidRPr="00307AE6" w:rsidRDefault="00AA5547" w:rsidP="004C21DB">
    <w:pPr>
      <w:pStyle w:val="Header"/>
      <w:spacing w:after="60"/>
      <w:jc w:val="center"/>
      <w:rPr>
        <w:rFonts w:ascii="Times New Roman" w:hAnsi="Times New Roman"/>
        <w:color w:val="auto"/>
      </w:rPr>
    </w:pPr>
    <w:r w:rsidRPr="00AA5547">
      <w:rPr>
        <w:rFonts w:ascii="Times New Roman" w:hAnsi="Times New Roman"/>
        <w:color w:val="auto"/>
      </w:rPr>
      <w:fldChar w:fldCharType="begin"/>
    </w:r>
    <w:r w:rsidRPr="00AA5547">
      <w:rPr>
        <w:rFonts w:ascii="Times New Roman" w:hAnsi="Times New Roman"/>
        <w:color w:val="auto"/>
      </w:rPr>
      <w:instrText xml:space="preserve"> PAGE   \* MERGEFORMAT </w:instrText>
    </w:r>
    <w:r w:rsidRPr="00AA5547">
      <w:rPr>
        <w:rFonts w:ascii="Times New Roman" w:hAnsi="Times New Roman"/>
        <w:color w:val="auto"/>
      </w:rPr>
      <w:fldChar w:fldCharType="separate"/>
    </w:r>
    <w:r w:rsidR="00A222D9">
      <w:rPr>
        <w:rFonts w:ascii="Times New Roman" w:hAnsi="Times New Roman"/>
        <w:noProof/>
        <w:color w:val="auto"/>
      </w:rPr>
      <w:t>5</w:t>
    </w:r>
    <w:r w:rsidRPr="00AA5547">
      <w:rPr>
        <w:rFonts w:ascii="Times New Roman" w:hAnsi="Times New Roman"/>
        <w:noProof/>
        <w:color w:val="auto"/>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F2D42"/>
    <w:multiLevelType w:val="hybridMultilevel"/>
    <w:tmpl w:val="7EA04C8E"/>
    <w:lvl w:ilvl="0" w:tplc="D374AB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B1E7B75"/>
    <w:multiLevelType w:val="hybridMultilevel"/>
    <w:tmpl w:val="D0F00ADA"/>
    <w:lvl w:ilvl="0" w:tplc="3A72B5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EDE7273"/>
    <w:multiLevelType w:val="hybridMultilevel"/>
    <w:tmpl w:val="C284CE64"/>
    <w:lvl w:ilvl="0" w:tplc="1520D54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2E60793"/>
    <w:multiLevelType w:val="hybridMultilevel"/>
    <w:tmpl w:val="C4D8109C"/>
    <w:lvl w:ilvl="0" w:tplc="02AE45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6CD2762E"/>
    <w:multiLevelType w:val="hybridMultilevel"/>
    <w:tmpl w:val="CBD086B4"/>
    <w:lvl w:ilvl="0" w:tplc="48507AC2">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16cid:durableId="122619699">
    <w:abstractNumId w:val="3"/>
  </w:num>
  <w:num w:numId="2" w16cid:durableId="5209355">
    <w:abstractNumId w:val="2"/>
  </w:num>
  <w:num w:numId="3" w16cid:durableId="30689430">
    <w:abstractNumId w:val="1"/>
  </w:num>
  <w:num w:numId="4" w16cid:durableId="1764719717">
    <w:abstractNumId w:val="0"/>
  </w:num>
  <w:num w:numId="5" w16cid:durableId="4816245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3AFE"/>
    <w:rsid w:val="00000ADC"/>
    <w:rsid w:val="00001CCC"/>
    <w:rsid w:val="000108E1"/>
    <w:rsid w:val="0001658F"/>
    <w:rsid w:val="00017C04"/>
    <w:rsid w:val="000266DB"/>
    <w:rsid w:val="00044CED"/>
    <w:rsid w:val="000512F3"/>
    <w:rsid w:val="0005312A"/>
    <w:rsid w:val="000545C7"/>
    <w:rsid w:val="0005683E"/>
    <w:rsid w:val="00056998"/>
    <w:rsid w:val="000603B2"/>
    <w:rsid w:val="00062CDE"/>
    <w:rsid w:val="00065B8E"/>
    <w:rsid w:val="00071716"/>
    <w:rsid w:val="00072D6E"/>
    <w:rsid w:val="00081226"/>
    <w:rsid w:val="00081293"/>
    <w:rsid w:val="00086790"/>
    <w:rsid w:val="0009032B"/>
    <w:rsid w:val="000965AA"/>
    <w:rsid w:val="000A3D5E"/>
    <w:rsid w:val="000B13AE"/>
    <w:rsid w:val="000B1C5F"/>
    <w:rsid w:val="000B217C"/>
    <w:rsid w:val="000B3379"/>
    <w:rsid w:val="000B4106"/>
    <w:rsid w:val="000B42B8"/>
    <w:rsid w:val="000C66C2"/>
    <w:rsid w:val="000D2357"/>
    <w:rsid w:val="000D5371"/>
    <w:rsid w:val="000E05E8"/>
    <w:rsid w:val="000E4789"/>
    <w:rsid w:val="000E52BF"/>
    <w:rsid w:val="000E7893"/>
    <w:rsid w:val="000F0739"/>
    <w:rsid w:val="000F2016"/>
    <w:rsid w:val="00102E35"/>
    <w:rsid w:val="0010399F"/>
    <w:rsid w:val="0010474A"/>
    <w:rsid w:val="00107726"/>
    <w:rsid w:val="0011557F"/>
    <w:rsid w:val="001277AF"/>
    <w:rsid w:val="001300E1"/>
    <w:rsid w:val="00135EAC"/>
    <w:rsid w:val="001407DD"/>
    <w:rsid w:val="0014531D"/>
    <w:rsid w:val="00146354"/>
    <w:rsid w:val="00152D3C"/>
    <w:rsid w:val="00156383"/>
    <w:rsid w:val="001612DA"/>
    <w:rsid w:val="00161990"/>
    <w:rsid w:val="00172B52"/>
    <w:rsid w:val="0017643B"/>
    <w:rsid w:val="00183D6A"/>
    <w:rsid w:val="001923A8"/>
    <w:rsid w:val="00192ABE"/>
    <w:rsid w:val="001936DC"/>
    <w:rsid w:val="0019513C"/>
    <w:rsid w:val="001A0A35"/>
    <w:rsid w:val="001A221D"/>
    <w:rsid w:val="001A51BC"/>
    <w:rsid w:val="001A5305"/>
    <w:rsid w:val="001A60F2"/>
    <w:rsid w:val="001A7131"/>
    <w:rsid w:val="001B3326"/>
    <w:rsid w:val="001C6BE8"/>
    <w:rsid w:val="001D0A04"/>
    <w:rsid w:val="001D1717"/>
    <w:rsid w:val="001D27D5"/>
    <w:rsid w:val="001D48BF"/>
    <w:rsid w:val="001E2339"/>
    <w:rsid w:val="001F5E0F"/>
    <w:rsid w:val="001F77E6"/>
    <w:rsid w:val="00206196"/>
    <w:rsid w:val="00212E30"/>
    <w:rsid w:val="00213ED2"/>
    <w:rsid w:val="00214B4B"/>
    <w:rsid w:val="0021654D"/>
    <w:rsid w:val="00222E1D"/>
    <w:rsid w:val="002258C2"/>
    <w:rsid w:val="00227AAE"/>
    <w:rsid w:val="00242811"/>
    <w:rsid w:val="0024405D"/>
    <w:rsid w:val="002440E7"/>
    <w:rsid w:val="002579B2"/>
    <w:rsid w:val="00265258"/>
    <w:rsid w:val="00275B21"/>
    <w:rsid w:val="00281144"/>
    <w:rsid w:val="00285410"/>
    <w:rsid w:val="00287835"/>
    <w:rsid w:val="00287955"/>
    <w:rsid w:val="00290854"/>
    <w:rsid w:val="00292A54"/>
    <w:rsid w:val="0029346A"/>
    <w:rsid w:val="00294468"/>
    <w:rsid w:val="002C3E5A"/>
    <w:rsid w:val="002C51E5"/>
    <w:rsid w:val="002D10DF"/>
    <w:rsid w:val="002D4A46"/>
    <w:rsid w:val="002D686F"/>
    <w:rsid w:val="002E1F39"/>
    <w:rsid w:val="002E60AB"/>
    <w:rsid w:val="002E6BF1"/>
    <w:rsid w:val="00300D29"/>
    <w:rsid w:val="00300ED6"/>
    <w:rsid w:val="00305B9E"/>
    <w:rsid w:val="00307AE6"/>
    <w:rsid w:val="003209A5"/>
    <w:rsid w:val="0032104E"/>
    <w:rsid w:val="003231E3"/>
    <w:rsid w:val="003248DE"/>
    <w:rsid w:val="00325C92"/>
    <w:rsid w:val="00333F77"/>
    <w:rsid w:val="00335D7D"/>
    <w:rsid w:val="003400A9"/>
    <w:rsid w:val="0034083B"/>
    <w:rsid w:val="003447BC"/>
    <w:rsid w:val="00345ADF"/>
    <w:rsid w:val="0036446E"/>
    <w:rsid w:val="0036718E"/>
    <w:rsid w:val="00377DF1"/>
    <w:rsid w:val="00383ECC"/>
    <w:rsid w:val="00384719"/>
    <w:rsid w:val="00387F72"/>
    <w:rsid w:val="003901DD"/>
    <w:rsid w:val="0039394D"/>
    <w:rsid w:val="003957FD"/>
    <w:rsid w:val="00396152"/>
    <w:rsid w:val="003A2904"/>
    <w:rsid w:val="003B104D"/>
    <w:rsid w:val="003B280C"/>
    <w:rsid w:val="003B535B"/>
    <w:rsid w:val="003B5B9F"/>
    <w:rsid w:val="003C27E5"/>
    <w:rsid w:val="003C3321"/>
    <w:rsid w:val="003D0A1B"/>
    <w:rsid w:val="003D24C9"/>
    <w:rsid w:val="003D2F22"/>
    <w:rsid w:val="003D3951"/>
    <w:rsid w:val="003E074D"/>
    <w:rsid w:val="003E5C25"/>
    <w:rsid w:val="003E5F8B"/>
    <w:rsid w:val="003F4821"/>
    <w:rsid w:val="003F539B"/>
    <w:rsid w:val="003F5CCC"/>
    <w:rsid w:val="003F7A0C"/>
    <w:rsid w:val="004022F4"/>
    <w:rsid w:val="00402CFC"/>
    <w:rsid w:val="00403D02"/>
    <w:rsid w:val="00404A56"/>
    <w:rsid w:val="004056B7"/>
    <w:rsid w:val="004100D4"/>
    <w:rsid w:val="00415CE9"/>
    <w:rsid w:val="00417ADC"/>
    <w:rsid w:val="00420E02"/>
    <w:rsid w:val="00422887"/>
    <w:rsid w:val="00427C6F"/>
    <w:rsid w:val="004367D4"/>
    <w:rsid w:val="0044487C"/>
    <w:rsid w:val="004478C3"/>
    <w:rsid w:val="00453648"/>
    <w:rsid w:val="00460B5B"/>
    <w:rsid w:val="00463815"/>
    <w:rsid w:val="00475A1C"/>
    <w:rsid w:val="00477976"/>
    <w:rsid w:val="00477CD7"/>
    <w:rsid w:val="00480E3E"/>
    <w:rsid w:val="004837BF"/>
    <w:rsid w:val="00496F4F"/>
    <w:rsid w:val="004A0267"/>
    <w:rsid w:val="004A0DAF"/>
    <w:rsid w:val="004A7796"/>
    <w:rsid w:val="004B0823"/>
    <w:rsid w:val="004B2794"/>
    <w:rsid w:val="004B5DD1"/>
    <w:rsid w:val="004C21DB"/>
    <w:rsid w:val="004C2ED6"/>
    <w:rsid w:val="004C3F38"/>
    <w:rsid w:val="004C40BA"/>
    <w:rsid w:val="004C6725"/>
    <w:rsid w:val="004D7A89"/>
    <w:rsid w:val="004E4AF8"/>
    <w:rsid w:val="004F18A3"/>
    <w:rsid w:val="004F1D1E"/>
    <w:rsid w:val="004F28B7"/>
    <w:rsid w:val="004F71F6"/>
    <w:rsid w:val="00503F94"/>
    <w:rsid w:val="00504E3D"/>
    <w:rsid w:val="005065B2"/>
    <w:rsid w:val="00514183"/>
    <w:rsid w:val="005170D4"/>
    <w:rsid w:val="0053383E"/>
    <w:rsid w:val="00534262"/>
    <w:rsid w:val="00556882"/>
    <w:rsid w:val="00562AE9"/>
    <w:rsid w:val="00566260"/>
    <w:rsid w:val="005708BB"/>
    <w:rsid w:val="0057554E"/>
    <w:rsid w:val="00581E64"/>
    <w:rsid w:val="00582417"/>
    <w:rsid w:val="005830D6"/>
    <w:rsid w:val="00594DDB"/>
    <w:rsid w:val="005A3246"/>
    <w:rsid w:val="005B77E3"/>
    <w:rsid w:val="005C0EEE"/>
    <w:rsid w:val="005C4467"/>
    <w:rsid w:val="005C676F"/>
    <w:rsid w:val="005C755E"/>
    <w:rsid w:val="005C7A50"/>
    <w:rsid w:val="005D2E68"/>
    <w:rsid w:val="005D5C5C"/>
    <w:rsid w:val="005E07BF"/>
    <w:rsid w:val="005E1547"/>
    <w:rsid w:val="005E5057"/>
    <w:rsid w:val="005E5365"/>
    <w:rsid w:val="005E63CD"/>
    <w:rsid w:val="005E671A"/>
    <w:rsid w:val="005E6DF1"/>
    <w:rsid w:val="005F2105"/>
    <w:rsid w:val="005F3546"/>
    <w:rsid w:val="005F3C27"/>
    <w:rsid w:val="005F592A"/>
    <w:rsid w:val="005F5EBF"/>
    <w:rsid w:val="005F7276"/>
    <w:rsid w:val="00605ED8"/>
    <w:rsid w:val="00606F07"/>
    <w:rsid w:val="00617941"/>
    <w:rsid w:val="00621484"/>
    <w:rsid w:val="00623093"/>
    <w:rsid w:val="0062627A"/>
    <w:rsid w:val="00627FD9"/>
    <w:rsid w:val="006317B0"/>
    <w:rsid w:val="00635C45"/>
    <w:rsid w:val="00636447"/>
    <w:rsid w:val="006413AC"/>
    <w:rsid w:val="00645137"/>
    <w:rsid w:val="00652126"/>
    <w:rsid w:val="0065546F"/>
    <w:rsid w:val="006604EF"/>
    <w:rsid w:val="00660D80"/>
    <w:rsid w:val="0066344F"/>
    <w:rsid w:val="00664860"/>
    <w:rsid w:val="006667EE"/>
    <w:rsid w:val="00673EB7"/>
    <w:rsid w:val="00674826"/>
    <w:rsid w:val="00681E45"/>
    <w:rsid w:val="00683F8C"/>
    <w:rsid w:val="00684F78"/>
    <w:rsid w:val="006925E7"/>
    <w:rsid w:val="00697F0C"/>
    <w:rsid w:val="006A522D"/>
    <w:rsid w:val="006B320E"/>
    <w:rsid w:val="006C373A"/>
    <w:rsid w:val="006C6A6B"/>
    <w:rsid w:val="006C7DE0"/>
    <w:rsid w:val="006D029D"/>
    <w:rsid w:val="006D057D"/>
    <w:rsid w:val="006D2FD0"/>
    <w:rsid w:val="006D3D4E"/>
    <w:rsid w:val="006D3E8C"/>
    <w:rsid w:val="006D4197"/>
    <w:rsid w:val="006E002B"/>
    <w:rsid w:val="006E2C92"/>
    <w:rsid w:val="006E39B3"/>
    <w:rsid w:val="006F1C75"/>
    <w:rsid w:val="006F2128"/>
    <w:rsid w:val="006F5D80"/>
    <w:rsid w:val="006F7045"/>
    <w:rsid w:val="00700F77"/>
    <w:rsid w:val="00701302"/>
    <w:rsid w:val="00701838"/>
    <w:rsid w:val="00703C8E"/>
    <w:rsid w:val="007064FB"/>
    <w:rsid w:val="00713F4D"/>
    <w:rsid w:val="007200BC"/>
    <w:rsid w:val="00732341"/>
    <w:rsid w:val="00732E4E"/>
    <w:rsid w:val="007444B5"/>
    <w:rsid w:val="00745C8D"/>
    <w:rsid w:val="00747AFF"/>
    <w:rsid w:val="00753A82"/>
    <w:rsid w:val="00761DBC"/>
    <w:rsid w:val="0076227B"/>
    <w:rsid w:val="00767664"/>
    <w:rsid w:val="00770151"/>
    <w:rsid w:val="007709E0"/>
    <w:rsid w:val="00770F3B"/>
    <w:rsid w:val="00785C60"/>
    <w:rsid w:val="00794352"/>
    <w:rsid w:val="007944ED"/>
    <w:rsid w:val="0079705B"/>
    <w:rsid w:val="00797A40"/>
    <w:rsid w:val="00797DCA"/>
    <w:rsid w:val="007A392C"/>
    <w:rsid w:val="007A4F0D"/>
    <w:rsid w:val="007A7055"/>
    <w:rsid w:val="007A78D0"/>
    <w:rsid w:val="007B2D56"/>
    <w:rsid w:val="007B4ED8"/>
    <w:rsid w:val="007C0433"/>
    <w:rsid w:val="007C2D8B"/>
    <w:rsid w:val="007D3811"/>
    <w:rsid w:val="007D4D8C"/>
    <w:rsid w:val="007D5B33"/>
    <w:rsid w:val="007D6863"/>
    <w:rsid w:val="007E0169"/>
    <w:rsid w:val="007E0DA2"/>
    <w:rsid w:val="007E18A4"/>
    <w:rsid w:val="007E3193"/>
    <w:rsid w:val="007E38C7"/>
    <w:rsid w:val="007E4732"/>
    <w:rsid w:val="007E4F58"/>
    <w:rsid w:val="007E5D6B"/>
    <w:rsid w:val="007E79A2"/>
    <w:rsid w:val="007F4540"/>
    <w:rsid w:val="007F6471"/>
    <w:rsid w:val="007F7A10"/>
    <w:rsid w:val="00802AAB"/>
    <w:rsid w:val="008040E2"/>
    <w:rsid w:val="00813BBB"/>
    <w:rsid w:val="008152BF"/>
    <w:rsid w:val="00817CAA"/>
    <w:rsid w:val="00821E19"/>
    <w:rsid w:val="00825E94"/>
    <w:rsid w:val="00826C3C"/>
    <w:rsid w:val="00832111"/>
    <w:rsid w:val="008328D8"/>
    <w:rsid w:val="00843FA7"/>
    <w:rsid w:val="008473FD"/>
    <w:rsid w:val="00861E02"/>
    <w:rsid w:val="00864468"/>
    <w:rsid w:val="00870378"/>
    <w:rsid w:val="00875B57"/>
    <w:rsid w:val="008809E6"/>
    <w:rsid w:val="00885FD7"/>
    <w:rsid w:val="0088659F"/>
    <w:rsid w:val="00886D35"/>
    <w:rsid w:val="008A16A1"/>
    <w:rsid w:val="008B1A88"/>
    <w:rsid w:val="008B30A2"/>
    <w:rsid w:val="008B7011"/>
    <w:rsid w:val="008C1112"/>
    <w:rsid w:val="008C276E"/>
    <w:rsid w:val="008C5FD0"/>
    <w:rsid w:val="008D0B3E"/>
    <w:rsid w:val="008D1DF9"/>
    <w:rsid w:val="008D3F01"/>
    <w:rsid w:val="008D6C54"/>
    <w:rsid w:val="008E4943"/>
    <w:rsid w:val="008E6809"/>
    <w:rsid w:val="008F5CC6"/>
    <w:rsid w:val="008F5E28"/>
    <w:rsid w:val="00902C75"/>
    <w:rsid w:val="00904B4A"/>
    <w:rsid w:val="00913B0A"/>
    <w:rsid w:val="0092316D"/>
    <w:rsid w:val="00935882"/>
    <w:rsid w:val="00942C2B"/>
    <w:rsid w:val="0094701B"/>
    <w:rsid w:val="009472D2"/>
    <w:rsid w:val="00951DC6"/>
    <w:rsid w:val="00954266"/>
    <w:rsid w:val="00962D5D"/>
    <w:rsid w:val="009637F9"/>
    <w:rsid w:val="00965B80"/>
    <w:rsid w:val="00967E09"/>
    <w:rsid w:val="00974686"/>
    <w:rsid w:val="00975EB5"/>
    <w:rsid w:val="009774B2"/>
    <w:rsid w:val="00981255"/>
    <w:rsid w:val="00982115"/>
    <w:rsid w:val="009868BA"/>
    <w:rsid w:val="00991112"/>
    <w:rsid w:val="00991D0C"/>
    <w:rsid w:val="00991E79"/>
    <w:rsid w:val="00996F5A"/>
    <w:rsid w:val="0099768A"/>
    <w:rsid w:val="009A35DA"/>
    <w:rsid w:val="009A4BC6"/>
    <w:rsid w:val="009B18A5"/>
    <w:rsid w:val="009B1A73"/>
    <w:rsid w:val="009B49B0"/>
    <w:rsid w:val="009B4D64"/>
    <w:rsid w:val="009C09CA"/>
    <w:rsid w:val="009C3AF0"/>
    <w:rsid w:val="009D130E"/>
    <w:rsid w:val="009D18FC"/>
    <w:rsid w:val="009D609F"/>
    <w:rsid w:val="009F12B6"/>
    <w:rsid w:val="009F487B"/>
    <w:rsid w:val="009F61EB"/>
    <w:rsid w:val="009F66F9"/>
    <w:rsid w:val="009F7195"/>
    <w:rsid w:val="009F7CB9"/>
    <w:rsid w:val="00A0433B"/>
    <w:rsid w:val="00A118EB"/>
    <w:rsid w:val="00A12558"/>
    <w:rsid w:val="00A144F0"/>
    <w:rsid w:val="00A14896"/>
    <w:rsid w:val="00A15990"/>
    <w:rsid w:val="00A15FD0"/>
    <w:rsid w:val="00A222D9"/>
    <w:rsid w:val="00A33F3F"/>
    <w:rsid w:val="00A37810"/>
    <w:rsid w:val="00A40DFA"/>
    <w:rsid w:val="00A43388"/>
    <w:rsid w:val="00A437B7"/>
    <w:rsid w:val="00A45AC3"/>
    <w:rsid w:val="00A51927"/>
    <w:rsid w:val="00A52B57"/>
    <w:rsid w:val="00A576D5"/>
    <w:rsid w:val="00A628CE"/>
    <w:rsid w:val="00A628F1"/>
    <w:rsid w:val="00A660FB"/>
    <w:rsid w:val="00A70866"/>
    <w:rsid w:val="00A73301"/>
    <w:rsid w:val="00A84957"/>
    <w:rsid w:val="00A859AE"/>
    <w:rsid w:val="00A92AFA"/>
    <w:rsid w:val="00A947CE"/>
    <w:rsid w:val="00A96A5F"/>
    <w:rsid w:val="00A97252"/>
    <w:rsid w:val="00AA114E"/>
    <w:rsid w:val="00AA1D19"/>
    <w:rsid w:val="00AA1EA8"/>
    <w:rsid w:val="00AA3E26"/>
    <w:rsid w:val="00AA4082"/>
    <w:rsid w:val="00AA5153"/>
    <w:rsid w:val="00AA5547"/>
    <w:rsid w:val="00AA5EAE"/>
    <w:rsid w:val="00AA68C9"/>
    <w:rsid w:val="00AB07FE"/>
    <w:rsid w:val="00AB1D6C"/>
    <w:rsid w:val="00AC0F57"/>
    <w:rsid w:val="00AC2F2C"/>
    <w:rsid w:val="00AC4519"/>
    <w:rsid w:val="00AC5190"/>
    <w:rsid w:val="00AC571B"/>
    <w:rsid w:val="00AC6693"/>
    <w:rsid w:val="00AD250E"/>
    <w:rsid w:val="00AE0024"/>
    <w:rsid w:val="00AE6886"/>
    <w:rsid w:val="00B01451"/>
    <w:rsid w:val="00B11F58"/>
    <w:rsid w:val="00B1206F"/>
    <w:rsid w:val="00B15CFF"/>
    <w:rsid w:val="00B16219"/>
    <w:rsid w:val="00B313C9"/>
    <w:rsid w:val="00B34EE4"/>
    <w:rsid w:val="00B3500E"/>
    <w:rsid w:val="00B419F6"/>
    <w:rsid w:val="00B41FE2"/>
    <w:rsid w:val="00B42DF0"/>
    <w:rsid w:val="00B52C8A"/>
    <w:rsid w:val="00B546BA"/>
    <w:rsid w:val="00B5737D"/>
    <w:rsid w:val="00B578EA"/>
    <w:rsid w:val="00B65546"/>
    <w:rsid w:val="00B67809"/>
    <w:rsid w:val="00B82F46"/>
    <w:rsid w:val="00B87863"/>
    <w:rsid w:val="00BA1C0B"/>
    <w:rsid w:val="00BB28C7"/>
    <w:rsid w:val="00BB7BB4"/>
    <w:rsid w:val="00BB7EF9"/>
    <w:rsid w:val="00BC0EE1"/>
    <w:rsid w:val="00BC535B"/>
    <w:rsid w:val="00BC5BAE"/>
    <w:rsid w:val="00BC7529"/>
    <w:rsid w:val="00BC7E1D"/>
    <w:rsid w:val="00BD3797"/>
    <w:rsid w:val="00BD3C72"/>
    <w:rsid w:val="00BD5E05"/>
    <w:rsid w:val="00BE2D4D"/>
    <w:rsid w:val="00BE413B"/>
    <w:rsid w:val="00BE6286"/>
    <w:rsid w:val="00BE6B79"/>
    <w:rsid w:val="00BE716D"/>
    <w:rsid w:val="00BF5C6F"/>
    <w:rsid w:val="00C06DC7"/>
    <w:rsid w:val="00C135E2"/>
    <w:rsid w:val="00C22388"/>
    <w:rsid w:val="00C24420"/>
    <w:rsid w:val="00C27F3C"/>
    <w:rsid w:val="00C314F2"/>
    <w:rsid w:val="00C326AB"/>
    <w:rsid w:val="00C32C1B"/>
    <w:rsid w:val="00C37D14"/>
    <w:rsid w:val="00C40B82"/>
    <w:rsid w:val="00C50502"/>
    <w:rsid w:val="00C52476"/>
    <w:rsid w:val="00C5409B"/>
    <w:rsid w:val="00C54433"/>
    <w:rsid w:val="00C57250"/>
    <w:rsid w:val="00C60042"/>
    <w:rsid w:val="00C60284"/>
    <w:rsid w:val="00C61B22"/>
    <w:rsid w:val="00C61EB0"/>
    <w:rsid w:val="00C65D41"/>
    <w:rsid w:val="00C7138C"/>
    <w:rsid w:val="00C72325"/>
    <w:rsid w:val="00C765AA"/>
    <w:rsid w:val="00C8174E"/>
    <w:rsid w:val="00C86DA9"/>
    <w:rsid w:val="00C93251"/>
    <w:rsid w:val="00C937FB"/>
    <w:rsid w:val="00C971CB"/>
    <w:rsid w:val="00CA0895"/>
    <w:rsid w:val="00CB2717"/>
    <w:rsid w:val="00CB5A4E"/>
    <w:rsid w:val="00CB5A7F"/>
    <w:rsid w:val="00CC4758"/>
    <w:rsid w:val="00CD34B1"/>
    <w:rsid w:val="00CE7EBA"/>
    <w:rsid w:val="00CE7F96"/>
    <w:rsid w:val="00CF5190"/>
    <w:rsid w:val="00CF6787"/>
    <w:rsid w:val="00D0097B"/>
    <w:rsid w:val="00D02D3E"/>
    <w:rsid w:val="00D0342B"/>
    <w:rsid w:val="00D03ADB"/>
    <w:rsid w:val="00D15AFD"/>
    <w:rsid w:val="00D200D0"/>
    <w:rsid w:val="00D23F05"/>
    <w:rsid w:val="00D27460"/>
    <w:rsid w:val="00D30D61"/>
    <w:rsid w:val="00D33636"/>
    <w:rsid w:val="00D362DF"/>
    <w:rsid w:val="00D37A02"/>
    <w:rsid w:val="00D4087C"/>
    <w:rsid w:val="00D56AA4"/>
    <w:rsid w:val="00D64246"/>
    <w:rsid w:val="00D66CE6"/>
    <w:rsid w:val="00D70118"/>
    <w:rsid w:val="00D71C05"/>
    <w:rsid w:val="00D73A36"/>
    <w:rsid w:val="00D914F0"/>
    <w:rsid w:val="00D96797"/>
    <w:rsid w:val="00DA484F"/>
    <w:rsid w:val="00DC2CAC"/>
    <w:rsid w:val="00DC3215"/>
    <w:rsid w:val="00DC403E"/>
    <w:rsid w:val="00DD2ACD"/>
    <w:rsid w:val="00DD717E"/>
    <w:rsid w:val="00DE6F4B"/>
    <w:rsid w:val="00DF3010"/>
    <w:rsid w:val="00DF3457"/>
    <w:rsid w:val="00DF37D8"/>
    <w:rsid w:val="00E02E54"/>
    <w:rsid w:val="00E13E7A"/>
    <w:rsid w:val="00E152A5"/>
    <w:rsid w:val="00E16C17"/>
    <w:rsid w:val="00E31283"/>
    <w:rsid w:val="00E317E7"/>
    <w:rsid w:val="00E3279F"/>
    <w:rsid w:val="00E37452"/>
    <w:rsid w:val="00E37D35"/>
    <w:rsid w:val="00E5218D"/>
    <w:rsid w:val="00E57482"/>
    <w:rsid w:val="00E5788B"/>
    <w:rsid w:val="00E57AF3"/>
    <w:rsid w:val="00E657BE"/>
    <w:rsid w:val="00E65EA0"/>
    <w:rsid w:val="00E66D7D"/>
    <w:rsid w:val="00E7262C"/>
    <w:rsid w:val="00E800BB"/>
    <w:rsid w:val="00E8157A"/>
    <w:rsid w:val="00E83A58"/>
    <w:rsid w:val="00E9046D"/>
    <w:rsid w:val="00EA0187"/>
    <w:rsid w:val="00EC0F9D"/>
    <w:rsid w:val="00EC3571"/>
    <w:rsid w:val="00EC382D"/>
    <w:rsid w:val="00EC3C9A"/>
    <w:rsid w:val="00EC3E71"/>
    <w:rsid w:val="00EC7CAE"/>
    <w:rsid w:val="00EC7D0A"/>
    <w:rsid w:val="00ED43BC"/>
    <w:rsid w:val="00ED75C7"/>
    <w:rsid w:val="00ED7EC2"/>
    <w:rsid w:val="00EE1446"/>
    <w:rsid w:val="00EE2BB8"/>
    <w:rsid w:val="00EE6901"/>
    <w:rsid w:val="00EF306A"/>
    <w:rsid w:val="00EF4676"/>
    <w:rsid w:val="00EF4D6A"/>
    <w:rsid w:val="00F030CB"/>
    <w:rsid w:val="00F13BC5"/>
    <w:rsid w:val="00F16278"/>
    <w:rsid w:val="00F202E0"/>
    <w:rsid w:val="00F21FB9"/>
    <w:rsid w:val="00F27BC5"/>
    <w:rsid w:val="00F30B35"/>
    <w:rsid w:val="00F30E51"/>
    <w:rsid w:val="00F31F86"/>
    <w:rsid w:val="00F31FE0"/>
    <w:rsid w:val="00F329E8"/>
    <w:rsid w:val="00F32FC6"/>
    <w:rsid w:val="00F33FD6"/>
    <w:rsid w:val="00F373E1"/>
    <w:rsid w:val="00F41965"/>
    <w:rsid w:val="00F41E80"/>
    <w:rsid w:val="00F432D4"/>
    <w:rsid w:val="00F44996"/>
    <w:rsid w:val="00F516E3"/>
    <w:rsid w:val="00F53FCF"/>
    <w:rsid w:val="00F542DC"/>
    <w:rsid w:val="00F56C5A"/>
    <w:rsid w:val="00F73AFE"/>
    <w:rsid w:val="00F77FA2"/>
    <w:rsid w:val="00F84FDF"/>
    <w:rsid w:val="00F86088"/>
    <w:rsid w:val="00F95F2F"/>
    <w:rsid w:val="00F97799"/>
    <w:rsid w:val="00FA6E1C"/>
    <w:rsid w:val="00FB203F"/>
    <w:rsid w:val="00FB42D9"/>
    <w:rsid w:val="00FC3D90"/>
    <w:rsid w:val="00FC40F4"/>
    <w:rsid w:val="00FC5A15"/>
    <w:rsid w:val="00FD3AB4"/>
    <w:rsid w:val="00FD444C"/>
    <w:rsid w:val="00FD5235"/>
    <w:rsid w:val="00FE5472"/>
    <w:rsid w:val="00FF2FA6"/>
    <w:rsid w:val="00FF328D"/>
    <w:rsid w:val="00FF33C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6608F"/>
  <w15:docId w15:val="{C67BA03C-4259-482F-BE8D-563A2BDC8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3AFE"/>
    <w:rPr>
      <w:rFonts w:ascii=".VnTime" w:hAnsi=".VnTime"/>
      <w:color w:val="0000FF"/>
      <w:sz w:val="28"/>
      <w:lang w:val="en-GB" w:eastAsia="en-US"/>
    </w:rPr>
  </w:style>
  <w:style w:type="paragraph" w:styleId="Heading1">
    <w:name w:val="heading 1"/>
    <w:basedOn w:val="Normal"/>
    <w:next w:val="Normal"/>
    <w:link w:val="Heading1Char"/>
    <w:qFormat/>
    <w:rsid w:val="0032104E"/>
    <w:pPr>
      <w:keepNext/>
      <w:keepLines/>
      <w:spacing w:after="95" w:line="248" w:lineRule="auto"/>
      <w:ind w:left="648" w:hanging="10"/>
      <w:outlineLvl w:val="0"/>
    </w:pPr>
    <w:rPr>
      <w:rFonts w:ascii="Times New Roman" w:hAnsi="Times New Roman"/>
      <w:b/>
      <w:color w:val="000000"/>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73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
    <w:name w:val="Char Char Char Char Char Char Char Char Char Char"/>
    <w:basedOn w:val="Normal"/>
    <w:next w:val="Normal"/>
    <w:autoRedefine/>
    <w:semiHidden/>
    <w:rsid w:val="007E0169"/>
    <w:pPr>
      <w:spacing w:before="120" w:after="120" w:line="312" w:lineRule="auto"/>
    </w:pPr>
    <w:rPr>
      <w:rFonts w:ascii="Times New Roman" w:hAnsi="Times New Roman"/>
      <w:color w:val="auto"/>
      <w:szCs w:val="28"/>
      <w:lang w:val="en-US"/>
    </w:rPr>
  </w:style>
  <w:style w:type="character" w:customStyle="1" w:styleId="Heading1Char">
    <w:name w:val="Heading 1 Char"/>
    <w:link w:val="Heading1"/>
    <w:rsid w:val="0032104E"/>
    <w:rPr>
      <w:b/>
      <w:color w:val="000000"/>
      <w:sz w:val="28"/>
      <w:szCs w:val="22"/>
    </w:rPr>
  </w:style>
  <w:style w:type="paragraph" w:styleId="ListParagraph">
    <w:name w:val="List Paragraph"/>
    <w:basedOn w:val="Normal"/>
    <w:uiPriority w:val="34"/>
    <w:qFormat/>
    <w:rsid w:val="0032104E"/>
    <w:pPr>
      <w:spacing w:after="67" w:line="270" w:lineRule="auto"/>
      <w:ind w:left="720" w:hanging="5"/>
      <w:jc w:val="both"/>
    </w:pPr>
    <w:rPr>
      <w:rFonts w:ascii="Times New Roman" w:hAnsi="Times New Roman"/>
      <w:color w:val="000000"/>
      <w:szCs w:val="22"/>
      <w:lang w:val="vi-VN" w:eastAsia="vi-VN"/>
    </w:rPr>
  </w:style>
  <w:style w:type="paragraph" w:styleId="BalloonText">
    <w:name w:val="Balloon Text"/>
    <w:basedOn w:val="Normal"/>
    <w:link w:val="BalloonTextChar"/>
    <w:rsid w:val="00605ED8"/>
    <w:rPr>
      <w:rFonts w:ascii="Segoe UI" w:hAnsi="Segoe UI" w:cs="Segoe UI"/>
      <w:sz w:val="18"/>
      <w:szCs w:val="18"/>
    </w:rPr>
  </w:style>
  <w:style w:type="character" w:customStyle="1" w:styleId="BalloonTextChar">
    <w:name w:val="Balloon Text Char"/>
    <w:link w:val="BalloonText"/>
    <w:rsid w:val="00605ED8"/>
    <w:rPr>
      <w:rFonts w:ascii="Segoe UI" w:hAnsi="Segoe UI" w:cs="Segoe UI"/>
      <w:color w:val="0000FF"/>
      <w:sz w:val="18"/>
      <w:szCs w:val="18"/>
      <w:lang w:val="en-GB"/>
    </w:rPr>
  </w:style>
  <w:style w:type="paragraph" w:styleId="Header">
    <w:name w:val="header"/>
    <w:basedOn w:val="Normal"/>
    <w:link w:val="HeaderChar"/>
    <w:uiPriority w:val="99"/>
    <w:rsid w:val="00AA5547"/>
    <w:pPr>
      <w:tabs>
        <w:tab w:val="center" w:pos="4680"/>
        <w:tab w:val="right" w:pos="9360"/>
      </w:tabs>
    </w:pPr>
  </w:style>
  <w:style w:type="character" w:customStyle="1" w:styleId="HeaderChar">
    <w:name w:val="Header Char"/>
    <w:link w:val="Header"/>
    <w:uiPriority w:val="99"/>
    <w:rsid w:val="00AA5547"/>
    <w:rPr>
      <w:rFonts w:ascii=".VnTime" w:hAnsi=".VnTime"/>
      <w:color w:val="0000FF"/>
      <w:sz w:val="28"/>
      <w:lang w:val="en-GB"/>
    </w:rPr>
  </w:style>
  <w:style w:type="paragraph" w:styleId="Footer">
    <w:name w:val="footer"/>
    <w:basedOn w:val="Normal"/>
    <w:link w:val="FooterChar"/>
    <w:rsid w:val="00AA5547"/>
    <w:pPr>
      <w:tabs>
        <w:tab w:val="center" w:pos="4680"/>
        <w:tab w:val="right" w:pos="9360"/>
      </w:tabs>
    </w:pPr>
  </w:style>
  <w:style w:type="character" w:customStyle="1" w:styleId="FooterChar">
    <w:name w:val="Footer Char"/>
    <w:link w:val="Footer"/>
    <w:rsid w:val="00AA5547"/>
    <w:rPr>
      <w:rFonts w:ascii=".VnTime" w:hAnsi=".VnTime"/>
      <w:color w:val="0000FF"/>
      <w:sz w:val="28"/>
      <w:lang w:val="en-GB"/>
    </w:rPr>
  </w:style>
  <w:style w:type="paragraph" w:styleId="NormalWeb">
    <w:name w:val="Normal (Web)"/>
    <w:aliases w:val="Normal (Web) Char,Char Char Char,Char Char Char Char Char Char Char Char Char Char Char Char Char Char Char,Char Char Char Char Char Char Char Char Char Char Char Char,Char Char Cha,Char1 Char,Обычный (веб)1,Обычный (веб) Знак,Char Char1,we"/>
    <w:basedOn w:val="Normal"/>
    <w:link w:val="NormalWebChar1"/>
    <w:unhideWhenUsed/>
    <w:qFormat/>
    <w:rsid w:val="00FD3AB4"/>
    <w:pPr>
      <w:spacing w:before="100" w:beforeAutospacing="1" w:after="100" w:afterAutospacing="1"/>
    </w:pPr>
    <w:rPr>
      <w:rFonts w:ascii="Times New Roman" w:hAnsi="Times New Roman"/>
      <w:color w:val="auto"/>
      <w:sz w:val="24"/>
      <w:szCs w:val="24"/>
      <w:lang w:val="en-US"/>
    </w:rPr>
  </w:style>
  <w:style w:type="paragraph" w:styleId="FootnoteText">
    <w:name w:val="footnote text"/>
    <w:basedOn w:val="Normal"/>
    <w:link w:val="FootnoteTextChar"/>
    <w:uiPriority w:val="99"/>
    <w:rsid w:val="003901DD"/>
    <w:rPr>
      <w:sz w:val="20"/>
    </w:rPr>
  </w:style>
  <w:style w:type="character" w:customStyle="1" w:styleId="FootnoteTextChar">
    <w:name w:val="Footnote Text Char"/>
    <w:link w:val="FootnoteText"/>
    <w:uiPriority w:val="99"/>
    <w:rsid w:val="003901DD"/>
    <w:rPr>
      <w:rFonts w:ascii=".VnTime" w:hAnsi=".VnTime"/>
      <w:color w:val="0000FF"/>
      <w:lang w:val="en-GB" w:eastAsia="en-US"/>
    </w:rPr>
  </w:style>
  <w:style w:type="character" w:styleId="FootnoteReference">
    <w:name w:val="footnote reference"/>
    <w:uiPriority w:val="99"/>
    <w:rsid w:val="003901DD"/>
    <w:rPr>
      <w:vertAlign w:val="superscript"/>
    </w:rPr>
  </w:style>
  <w:style w:type="character" w:customStyle="1" w:styleId="NormalWebChar1">
    <w:name w:val="Normal (Web) Char1"/>
    <w:aliases w:val="Normal (Web) Char Char,Char Char Char Char,Char Char Char Char Char Char Char Char Char Char Char Char Char Char Char Char,Char Char Char Char Char Char Char Char Char Char Char Char Char,Char Char Cha Char,Char1 Char Char,we Char"/>
    <w:link w:val="NormalWeb"/>
    <w:locked/>
    <w:rsid w:val="00D56AA4"/>
    <w:rPr>
      <w:sz w:val="24"/>
      <w:szCs w:val="24"/>
      <w:lang w:val="en-US" w:eastAsia="en-US"/>
    </w:rPr>
  </w:style>
  <w:style w:type="character" w:customStyle="1" w:styleId="apple-converted-space">
    <w:name w:val="apple-converted-space"/>
    <w:basedOn w:val="DefaultParagraphFont"/>
    <w:rsid w:val="00D56AA4"/>
  </w:style>
  <w:style w:type="paragraph" w:customStyle="1" w:styleId="Normal1">
    <w:name w:val="Normal1"/>
    <w:basedOn w:val="Normal"/>
    <w:rsid w:val="00D56AA4"/>
    <w:pPr>
      <w:spacing w:before="100" w:beforeAutospacing="1" w:after="100" w:afterAutospacing="1"/>
    </w:pPr>
    <w:rPr>
      <w:rFonts w:ascii="Times New Roman" w:hAnsi="Times New Roman"/>
      <w:color w:val="auto"/>
      <w:sz w:val="24"/>
      <w:szCs w:val="24"/>
      <w:lang w:val="en-US"/>
    </w:rPr>
  </w:style>
  <w:style w:type="character" w:customStyle="1" w:styleId="relative">
    <w:name w:val="relative"/>
    <w:rsid w:val="00FF3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58476-8799-46DE-A90C-00F888B80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6</Pages>
  <Words>2500</Words>
  <Characters>8927</Characters>
  <Application>Microsoft Office Word</Application>
  <DocSecurity>0</DocSecurity>
  <Lines>228</Lines>
  <Paragraphs>131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TỈNH THÁI NGUYÊN</vt:lpstr>
      <vt:lpstr>UBND TỈNH THÁI NGUYÊN</vt:lpstr>
    </vt:vector>
  </TitlesOfParts>
  <Company>HOME</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THÁI NGUYÊN</dc:title>
  <dc:creator>User</dc:creator>
  <cp:lastModifiedBy>Thành Long Tạ Hoàng</cp:lastModifiedBy>
  <cp:revision>100</cp:revision>
  <cp:lastPrinted>2026-04-15T01:42:00Z</cp:lastPrinted>
  <dcterms:created xsi:type="dcterms:W3CDTF">2025-08-24T09:45:00Z</dcterms:created>
  <dcterms:modified xsi:type="dcterms:W3CDTF">2026-04-17T02:10:00Z</dcterms:modified>
</cp:coreProperties>
</file>